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C16A1C1" w14:textId="77777777" w:rsidR="002067CD" w:rsidRDefault="001115C4">
      <w:pPr>
        <w:jc w:val="center"/>
      </w:pPr>
      <w:r>
        <w:rPr>
          <w:b/>
        </w:rPr>
        <w:t>Winning Issue Campaigns</w:t>
      </w:r>
    </w:p>
    <w:p w14:paraId="5B4813F9" w14:textId="77777777" w:rsidR="002067CD" w:rsidRDefault="001115C4">
      <w:pPr>
        <w:jc w:val="center"/>
      </w:pPr>
      <w:r>
        <w:rPr>
          <w:b/>
        </w:rPr>
        <w:t>Course Syllabus</w:t>
      </w:r>
    </w:p>
    <w:p w14:paraId="77330D66" w14:textId="77777777" w:rsidR="002067CD" w:rsidRDefault="002067CD"/>
    <w:p w14:paraId="7C95E901" w14:textId="6EFCF128" w:rsidR="002067CD" w:rsidRDefault="001115C4">
      <w:r>
        <w:rPr>
          <w:b/>
        </w:rPr>
        <w:t>Instructor</w:t>
      </w:r>
      <w:r w:rsidR="000128D2">
        <w:rPr>
          <w:b/>
        </w:rPr>
        <w:t xml:space="preserve">s: </w:t>
      </w:r>
      <w:hyperlink r:id="rId7"/>
    </w:p>
    <w:p w14:paraId="1E18BB62" w14:textId="70213B95" w:rsidR="002067CD" w:rsidRDefault="000128D2">
      <w:r>
        <w:rPr>
          <w:b/>
        </w:rPr>
        <w:t xml:space="preserve">Time: </w:t>
      </w:r>
    </w:p>
    <w:p w14:paraId="35D9675C" w14:textId="788045AB" w:rsidR="002067CD" w:rsidRDefault="001115C4">
      <w:r>
        <w:rPr>
          <w:b/>
        </w:rPr>
        <w:t>Office Hou</w:t>
      </w:r>
      <w:r w:rsidR="000128D2">
        <w:rPr>
          <w:b/>
        </w:rPr>
        <w:t xml:space="preserve">rs: </w:t>
      </w:r>
    </w:p>
    <w:p w14:paraId="705EF635" w14:textId="77777777" w:rsidR="002067CD" w:rsidRDefault="001115C4">
      <w:r>
        <w:t xml:space="preserve"> </w:t>
      </w:r>
    </w:p>
    <w:p w14:paraId="06183B87" w14:textId="77777777" w:rsidR="002067CD" w:rsidRDefault="001115C4">
      <w:r>
        <w:rPr>
          <w:b/>
        </w:rPr>
        <w:t>Description:</w:t>
      </w:r>
      <w:r>
        <w:t xml:space="preserve"> “Change does not roll in on the wheels of inevitability, but comes through continuous struggle.” These words of Dr. Martin Luther King, Jr. were never more true than in today’s gridlocked American political system. Smart public policy doesn’t pass and implement itself - it comes as a result of well planned, hard fought, strategic issue campaigns, many of which span years and even decades. This course will teach students the theory and practice of strategic issue campaigns, from setting campaign objectives and targeting decision makers to planning effective tactics, designing a message frame, and winning the support of those who can further the cause.</w:t>
      </w:r>
    </w:p>
    <w:p w14:paraId="6AB06FA6" w14:textId="77777777" w:rsidR="002067CD" w:rsidRDefault="001115C4">
      <w:r>
        <w:t xml:space="preserve"> </w:t>
      </w:r>
    </w:p>
    <w:p w14:paraId="0DB829B2" w14:textId="77777777" w:rsidR="002067CD" w:rsidRDefault="001115C4">
      <w:r>
        <w:rPr>
          <w:b/>
        </w:rPr>
        <w:t>Objectives:</w:t>
      </w:r>
      <w:r>
        <w:t xml:space="preserve"> By the end of this course, students will be able to:</w:t>
      </w:r>
    </w:p>
    <w:p w14:paraId="6D2444D6" w14:textId="77777777" w:rsidR="002067CD" w:rsidRDefault="001115C4">
      <w:pPr>
        <w:numPr>
          <w:ilvl w:val="0"/>
          <w:numId w:val="2"/>
        </w:numPr>
        <w:ind w:hanging="358"/>
        <w:contextualSpacing/>
      </w:pPr>
      <w:r>
        <w:t>Articulate what makes an issue campaign effective</w:t>
      </w:r>
    </w:p>
    <w:p w14:paraId="2371C845" w14:textId="77777777" w:rsidR="002067CD" w:rsidRDefault="001115C4">
      <w:pPr>
        <w:numPr>
          <w:ilvl w:val="0"/>
          <w:numId w:val="2"/>
        </w:numPr>
        <w:ind w:hanging="358"/>
        <w:contextualSpacing/>
      </w:pPr>
      <w:r>
        <w:t>Design an issue campaign plan from scratch, complete with strategy, goals and timeline</w:t>
      </w:r>
    </w:p>
    <w:p w14:paraId="5F1CC2BA" w14:textId="77777777" w:rsidR="002067CD" w:rsidRDefault="001115C4">
      <w:pPr>
        <w:numPr>
          <w:ilvl w:val="0"/>
          <w:numId w:val="2"/>
        </w:numPr>
        <w:ind w:hanging="358"/>
        <w:contextualSpacing/>
      </w:pPr>
      <w:r>
        <w:t>Organize earned media events aimed at moving legislators to support an issue</w:t>
      </w:r>
    </w:p>
    <w:p w14:paraId="6D67343B" w14:textId="77777777" w:rsidR="002067CD" w:rsidRDefault="001115C4">
      <w:pPr>
        <w:numPr>
          <w:ilvl w:val="0"/>
          <w:numId w:val="2"/>
        </w:numPr>
        <w:ind w:hanging="358"/>
        <w:contextualSpacing/>
      </w:pPr>
      <w:r>
        <w:t>Pitch an issue campaign strategy to potential allies in order to garner additional support</w:t>
      </w:r>
    </w:p>
    <w:p w14:paraId="2B4BB365" w14:textId="77777777" w:rsidR="002067CD" w:rsidRDefault="001115C4">
      <w:r>
        <w:t xml:space="preserve"> </w:t>
      </w:r>
    </w:p>
    <w:p w14:paraId="122DFC31" w14:textId="77777777" w:rsidR="002067CD" w:rsidRDefault="001115C4">
      <w:r>
        <w:rPr>
          <w:b/>
        </w:rPr>
        <w:t>Grades/Assignments:</w:t>
      </w:r>
    </w:p>
    <w:tbl>
      <w:tblPr>
        <w:tblStyle w:val="a"/>
        <w:tblW w:w="8880" w:type="dxa"/>
        <w:tblInd w:w="-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535"/>
        <w:gridCol w:w="1890"/>
        <w:gridCol w:w="1455"/>
      </w:tblGrid>
      <w:tr w:rsidR="002067CD" w14:paraId="66BE7691" w14:textId="77777777">
        <w:trPr>
          <w:trHeight w:val="180"/>
        </w:trPr>
        <w:tc>
          <w:tcPr>
            <w:tcW w:w="553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093096C1" w14:textId="77777777" w:rsidR="002067CD" w:rsidRDefault="001115C4">
            <w:pPr>
              <w:contextualSpacing w:val="0"/>
              <w:jc w:val="center"/>
            </w:pPr>
            <w:r>
              <w:rPr>
                <w:b/>
              </w:rPr>
              <w:t>Project</w:t>
            </w:r>
          </w:p>
        </w:tc>
        <w:tc>
          <w:tcPr>
            <w:tcW w:w="18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2814315F" w14:textId="77777777" w:rsidR="002067CD" w:rsidRDefault="001115C4">
            <w:pPr>
              <w:contextualSpacing w:val="0"/>
              <w:jc w:val="center"/>
            </w:pPr>
            <w:r>
              <w:rPr>
                <w:b/>
              </w:rPr>
              <w:t>Deadline</w:t>
            </w:r>
          </w:p>
        </w:tc>
        <w:tc>
          <w:tcPr>
            <w:tcW w:w="145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29B6D963" w14:textId="77777777" w:rsidR="002067CD" w:rsidRDefault="001115C4">
            <w:pPr>
              <w:contextualSpacing w:val="0"/>
              <w:jc w:val="center"/>
            </w:pPr>
            <w:r>
              <w:rPr>
                <w:b/>
              </w:rPr>
              <w:t>% of Grade</w:t>
            </w:r>
          </w:p>
        </w:tc>
      </w:tr>
      <w:tr w:rsidR="002067CD" w14:paraId="0EADC4EC" w14:textId="77777777">
        <w:tc>
          <w:tcPr>
            <w:tcW w:w="553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33D77D15" w14:textId="77777777" w:rsidR="002067CD" w:rsidRDefault="001115C4">
            <w:pPr>
              <w:contextualSpacing w:val="0"/>
            </w:pPr>
            <w:r>
              <w:t>Class Participation</w:t>
            </w:r>
          </w:p>
        </w:tc>
        <w:tc>
          <w:tcPr>
            <w:tcW w:w="18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6CE65163" w14:textId="77777777" w:rsidR="002067CD" w:rsidRDefault="001115C4">
            <w:pPr>
              <w:contextualSpacing w:val="0"/>
              <w:jc w:val="center"/>
            </w:pPr>
            <w:r>
              <w:t>-</w:t>
            </w:r>
          </w:p>
        </w:tc>
        <w:tc>
          <w:tcPr>
            <w:tcW w:w="145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5ACD3D19" w14:textId="77777777" w:rsidR="002067CD" w:rsidRDefault="001115C4">
            <w:pPr>
              <w:contextualSpacing w:val="0"/>
              <w:jc w:val="center"/>
            </w:pPr>
            <w:r>
              <w:t>30%</w:t>
            </w:r>
          </w:p>
        </w:tc>
      </w:tr>
      <w:tr w:rsidR="002067CD" w14:paraId="61D73B21" w14:textId="77777777">
        <w:tc>
          <w:tcPr>
            <w:tcW w:w="553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3B68473C" w14:textId="77777777" w:rsidR="002067CD" w:rsidRDefault="001115C4">
            <w:pPr>
              <w:contextualSpacing w:val="0"/>
            </w:pPr>
            <w:r>
              <w:t>Group Video Project: Mock Earned Media Event (with accompanying report)</w:t>
            </w:r>
          </w:p>
        </w:tc>
        <w:tc>
          <w:tcPr>
            <w:tcW w:w="18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2A8196CD" w14:textId="62FE83F2" w:rsidR="002067CD" w:rsidRDefault="009A1FF3">
            <w:pPr>
              <w:contextualSpacing w:val="0"/>
              <w:jc w:val="center"/>
            </w:pPr>
            <w:r>
              <w:t xml:space="preserve"> </w:t>
            </w:r>
          </w:p>
        </w:tc>
        <w:tc>
          <w:tcPr>
            <w:tcW w:w="145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4882ED52" w14:textId="77777777" w:rsidR="002067CD" w:rsidRDefault="001115C4">
            <w:pPr>
              <w:contextualSpacing w:val="0"/>
              <w:jc w:val="center"/>
            </w:pPr>
            <w:r>
              <w:t>20%</w:t>
            </w:r>
          </w:p>
        </w:tc>
      </w:tr>
      <w:tr w:rsidR="002067CD" w14:paraId="1280C1C3" w14:textId="77777777">
        <w:tc>
          <w:tcPr>
            <w:tcW w:w="553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190440C0" w14:textId="77777777" w:rsidR="002067CD" w:rsidRDefault="001115C4">
            <w:pPr>
              <w:contextualSpacing w:val="0"/>
            </w:pPr>
            <w:r>
              <w:t>Issue Campaign Plan</w:t>
            </w:r>
          </w:p>
        </w:tc>
        <w:tc>
          <w:tcPr>
            <w:tcW w:w="18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5334BE78" w14:textId="0D1B74C8" w:rsidR="002067CD" w:rsidRDefault="009A1FF3">
            <w:pPr>
              <w:contextualSpacing w:val="0"/>
              <w:jc w:val="center"/>
            </w:pPr>
            <w:r>
              <w:t xml:space="preserve"> </w:t>
            </w:r>
          </w:p>
        </w:tc>
        <w:tc>
          <w:tcPr>
            <w:tcW w:w="145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297BEEB1" w14:textId="77777777" w:rsidR="002067CD" w:rsidRDefault="001115C4">
            <w:pPr>
              <w:contextualSpacing w:val="0"/>
              <w:jc w:val="center"/>
            </w:pPr>
            <w:r>
              <w:t>30%</w:t>
            </w:r>
          </w:p>
        </w:tc>
      </w:tr>
      <w:tr w:rsidR="002067CD" w14:paraId="3D49A998" w14:textId="77777777">
        <w:tc>
          <w:tcPr>
            <w:tcW w:w="553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709617ED" w14:textId="77777777" w:rsidR="002067CD" w:rsidRDefault="001115C4">
            <w:pPr>
              <w:contextualSpacing w:val="0"/>
            </w:pPr>
            <w:r>
              <w:t>Mock Presentation Seeking Support for Issue Campaign Plan</w:t>
            </w:r>
          </w:p>
        </w:tc>
        <w:tc>
          <w:tcPr>
            <w:tcW w:w="18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4920C0E1" w14:textId="2C3E67E7" w:rsidR="002067CD" w:rsidRDefault="009A1FF3">
            <w:pPr>
              <w:contextualSpacing w:val="0"/>
              <w:jc w:val="center"/>
            </w:pPr>
            <w:r>
              <w:t xml:space="preserve"> </w:t>
            </w:r>
          </w:p>
        </w:tc>
        <w:tc>
          <w:tcPr>
            <w:tcW w:w="1455"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14:paraId="0894533B" w14:textId="77777777" w:rsidR="002067CD" w:rsidRDefault="001115C4">
            <w:pPr>
              <w:contextualSpacing w:val="0"/>
              <w:jc w:val="center"/>
            </w:pPr>
            <w:r>
              <w:t>20%</w:t>
            </w:r>
          </w:p>
        </w:tc>
      </w:tr>
    </w:tbl>
    <w:p w14:paraId="4DFBF7AC" w14:textId="77777777" w:rsidR="002067CD" w:rsidRDefault="001115C4">
      <w:r>
        <w:t xml:space="preserve"> </w:t>
      </w:r>
    </w:p>
    <w:p w14:paraId="565957F3" w14:textId="77777777" w:rsidR="002067CD" w:rsidRDefault="001115C4">
      <w:r>
        <w:rPr>
          <w:b/>
        </w:rPr>
        <w:t>Required Readings:</w:t>
      </w:r>
    </w:p>
    <w:p w14:paraId="3C8FF6A5" w14:textId="77777777" w:rsidR="002067CD" w:rsidRDefault="001115C4">
      <w:r>
        <w:rPr>
          <w:i/>
        </w:rPr>
        <w:t>Note: only excerpts will be required, and photocopies of these excerpts will be provided each week. All multimedia resources are hyperlinked here.</w:t>
      </w:r>
    </w:p>
    <w:p w14:paraId="79F5EAF5" w14:textId="77777777" w:rsidR="002067CD" w:rsidRDefault="002067CD"/>
    <w:p w14:paraId="6A43C318" w14:textId="77777777" w:rsidR="002067CD" w:rsidRDefault="001115C4">
      <w:r>
        <w:t xml:space="preserve">Ganz, Marshall. “Why Stories Matter.” </w:t>
      </w:r>
      <w:r>
        <w:rPr>
          <w:i/>
        </w:rPr>
        <w:t xml:space="preserve">Sojourners. </w:t>
      </w:r>
      <w:r>
        <w:t>n.p. Mar. 2009. Web. 27 Sept. 2014. &lt;http://www.sojo.net/magazine/2009/03/why-stories-matter/&gt;</w:t>
      </w:r>
    </w:p>
    <w:p w14:paraId="44A066EE" w14:textId="77777777" w:rsidR="002067CD" w:rsidRDefault="002067CD"/>
    <w:p w14:paraId="589991ED" w14:textId="77777777" w:rsidR="002067CD" w:rsidRDefault="001115C4">
      <w:r>
        <w:t xml:space="preserve">Ganz, Marshall. “Telling Your Public Story.”  </w:t>
      </w:r>
      <w:r>
        <w:rPr>
          <w:i/>
        </w:rPr>
        <w:t xml:space="preserve">Whole Communities. </w:t>
      </w:r>
      <w:r>
        <w:t xml:space="preserve">n.p., n.d. Web. 27 Sept. 2014. &lt;http://www.wholecommunities.org/learning/story.shtml/&gt; </w:t>
      </w:r>
    </w:p>
    <w:p w14:paraId="1680064B" w14:textId="77777777" w:rsidR="002067CD" w:rsidRDefault="002067CD"/>
    <w:p w14:paraId="487E32E1" w14:textId="77777777" w:rsidR="002067CD" w:rsidRDefault="001A4FD4">
      <w:r>
        <w:t>New Organizing Institut</w:t>
      </w:r>
      <w:r w:rsidR="001115C4">
        <w:t xml:space="preserve">e. “Leading a Data Driven Action Program.” Online multimedia training. </w:t>
      </w:r>
      <w:r w:rsidR="001115C4">
        <w:rPr>
          <w:i/>
        </w:rPr>
        <w:t>New Organizing Institute.</w:t>
      </w:r>
      <w:r w:rsidR="001115C4">
        <w:t xml:space="preserve"> New Organizing Institute. 15 Aug. 2012. 27 Sept. 2014. &lt;</w:t>
      </w:r>
      <w:hyperlink r:id="rId8">
        <w:r w:rsidR="001115C4">
          <w:rPr>
            <w:color w:val="1155CC"/>
            <w:highlight w:val="white"/>
            <w:u w:val="single"/>
          </w:rPr>
          <w:t>http://neworganizing.com/toolbox/training/data-driven-program/</w:t>
        </w:r>
      </w:hyperlink>
      <w:r w:rsidR="001115C4">
        <w:rPr>
          <w:highlight w:val="white"/>
        </w:rPr>
        <w:t>&gt;</w:t>
      </w:r>
    </w:p>
    <w:p w14:paraId="2C72AE17" w14:textId="77777777" w:rsidR="002067CD" w:rsidRDefault="002067CD"/>
    <w:p w14:paraId="468D85B7" w14:textId="77777777" w:rsidR="002067CD" w:rsidRDefault="001115C4">
      <w:r>
        <w:rPr>
          <w:u w:val="single"/>
        </w:rPr>
        <w:t>OFA Organizing Manual</w:t>
      </w:r>
      <w:r>
        <w:t>, Organizing for Action, 2013</w:t>
      </w:r>
    </w:p>
    <w:p w14:paraId="3E4FA3C2" w14:textId="77777777" w:rsidR="002067CD" w:rsidRDefault="001115C4">
      <w:r>
        <w:rPr>
          <w:i/>
        </w:rPr>
        <w:t>Note: this is an unpublished manual; will be distributed electronically to class registrants</w:t>
      </w:r>
    </w:p>
    <w:p w14:paraId="104A20FF" w14:textId="77777777" w:rsidR="002067CD" w:rsidRDefault="002067CD"/>
    <w:p w14:paraId="06E0901C" w14:textId="77777777" w:rsidR="002067CD" w:rsidRDefault="001115C4">
      <w:r>
        <w:t>Organizing for Action. “Six Steps to Building an Issue Campaign Strategy.” n.p., 30 Sept. 2014</w:t>
      </w:r>
      <w:r>
        <w:br/>
      </w:r>
      <w:r>
        <w:rPr>
          <w:i/>
        </w:rPr>
        <w:t>Note: unpublished article; will be distributed in class.</w:t>
      </w:r>
    </w:p>
    <w:p w14:paraId="700541DC" w14:textId="77777777" w:rsidR="002067CD" w:rsidRDefault="002067CD"/>
    <w:p w14:paraId="14BC7DE6" w14:textId="77777777" w:rsidR="002067CD" w:rsidRDefault="001115C4">
      <w:r>
        <w:rPr>
          <w:u w:val="single"/>
        </w:rPr>
        <w:t>Organizing for Social Change: Midwest Academy Manual for Activists</w:t>
      </w:r>
      <w:r>
        <w:t>, Kim Bobo &amp; Jackie Kendall &amp; Steve Max, The Forum Press, 2010</w:t>
      </w:r>
    </w:p>
    <w:p w14:paraId="1E36A677" w14:textId="77777777" w:rsidR="002067CD" w:rsidRDefault="002067CD"/>
    <w:p w14:paraId="319CE8C4" w14:textId="77777777" w:rsidR="002067CD" w:rsidRDefault="001115C4">
      <w:r>
        <w:rPr>
          <w:u w:val="single"/>
        </w:rPr>
        <w:t>Politics the Wellstone Way: How to Elect Progressive Candidates and Win on Issues</w:t>
      </w:r>
      <w:r>
        <w:t>, Wellstone Action, University of Minnesota Press, 2005</w:t>
      </w:r>
    </w:p>
    <w:p w14:paraId="6B9A7042" w14:textId="77777777" w:rsidR="002067CD" w:rsidRDefault="002067CD"/>
    <w:p w14:paraId="1ED171A4" w14:textId="77777777" w:rsidR="002067CD" w:rsidRDefault="001115C4">
      <w:r>
        <w:t xml:space="preserve">TheDreamisNowOrg. “The Dream is Now.” Online documentary video. </w:t>
      </w:r>
      <w:r>
        <w:rPr>
          <w:i/>
        </w:rPr>
        <w:t>YouTube.</w:t>
      </w:r>
      <w:r>
        <w:t xml:space="preserve"> YouTube. 14 Apr. 2013. Web. 27 Sept. 2014. &lt;</w:t>
      </w:r>
      <w:hyperlink r:id="rId9">
        <w:r>
          <w:rPr>
            <w:color w:val="1155CC"/>
            <w:u w:val="single"/>
          </w:rPr>
          <w:t>http://https://www.youtube.com/watch?v=zfiInvpjPtI/</w:t>
        </w:r>
      </w:hyperlink>
      <w:r>
        <w:t>&gt;</w:t>
      </w:r>
    </w:p>
    <w:p w14:paraId="64015626" w14:textId="77777777" w:rsidR="002067CD" w:rsidRDefault="002067CD"/>
    <w:p w14:paraId="2252EB24" w14:textId="3D9DB8C3" w:rsidR="002067CD" w:rsidRDefault="009A1FF3">
      <w:r>
        <w:rPr>
          <w:b/>
        </w:rPr>
        <w:t>Week 1:</w:t>
      </w:r>
    </w:p>
    <w:p w14:paraId="621376CE" w14:textId="7C7A5D39" w:rsidR="002067CD" w:rsidRDefault="004E63CF">
      <w:r>
        <w:rPr>
          <w:b/>
        </w:rPr>
        <w:t>Introduction to</w:t>
      </w:r>
      <w:r w:rsidR="001115C4">
        <w:rPr>
          <w:b/>
        </w:rPr>
        <w:t xml:space="preserve"> Strategic Issue Campaigns</w:t>
      </w:r>
    </w:p>
    <w:p w14:paraId="1FC1958E" w14:textId="77777777" w:rsidR="002067CD" w:rsidRDefault="001115C4">
      <w:r>
        <w:t>Required Reading:</w:t>
      </w:r>
    </w:p>
    <w:p w14:paraId="60931E75" w14:textId="77777777" w:rsidR="002067CD" w:rsidRDefault="001115C4">
      <w:pPr>
        <w:numPr>
          <w:ilvl w:val="0"/>
          <w:numId w:val="5"/>
        </w:numPr>
        <w:ind w:hanging="358"/>
        <w:contextualSpacing/>
      </w:pPr>
      <w:r>
        <w:rPr>
          <w:u w:val="single"/>
        </w:rPr>
        <w:t>OFA Organizing Manual:</w:t>
      </w:r>
      <w:r>
        <w:t xml:space="preserve"> Parts 2.1 and 2.2</w:t>
      </w:r>
    </w:p>
    <w:p w14:paraId="07045F5A" w14:textId="77777777" w:rsidR="002067CD" w:rsidRDefault="001115C4">
      <w:pPr>
        <w:numPr>
          <w:ilvl w:val="0"/>
          <w:numId w:val="5"/>
        </w:numPr>
        <w:ind w:hanging="358"/>
        <w:contextualSpacing/>
      </w:pPr>
      <w:r>
        <w:rPr>
          <w:u w:val="single"/>
        </w:rPr>
        <w:t>Organizing for Social Change:</w:t>
      </w:r>
      <w:r>
        <w:t xml:space="preserve"> Parts 1.1, 1.2, 1.3, 1.4</w:t>
      </w:r>
    </w:p>
    <w:p w14:paraId="4DCAA1F0" w14:textId="77777777" w:rsidR="002067CD" w:rsidRDefault="001115C4">
      <w:pPr>
        <w:numPr>
          <w:ilvl w:val="0"/>
          <w:numId w:val="5"/>
        </w:numPr>
        <w:ind w:hanging="358"/>
        <w:contextualSpacing/>
      </w:pPr>
      <w:r>
        <w:rPr>
          <w:u w:val="single"/>
        </w:rPr>
        <w:t>Politics the Wellstone Way:</w:t>
      </w:r>
      <w:r>
        <w:t xml:space="preserve"> Part 9: Advocacy, Lobbying, and Winning on Issues</w:t>
      </w:r>
      <w:r>
        <w:rPr>
          <w:b/>
        </w:rPr>
        <w:t xml:space="preserve"> </w:t>
      </w:r>
    </w:p>
    <w:p w14:paraId="71B34E66" w14:textId="77777777" w:rsidR="002067CD" w:rsidRDefault="002067CD"/>
    <w:p w14:paraId="06D39392" w14:textId="509BCD70" w:rsidR="002067CD" w:rsidRDefault="009A1FF3">
      <w:r>
        <w:rPr>
          <w:b/>
        </w:rPr>
        <w:t>Week 2:</w:t>
      </w:r>
    </w:p>
    <w:p w14:paraId="7DD10CE5" w14:textId="189CF604" w:rsidR="002067CD" w:rsidRDefault="001115C4">
      <w:r>
        <w:rPr>
          <w:b/>
        </w:rPr>
        <w:t xml:space="preserve">Power Mapping </w:t>
      </w:r>
      <w:r w:rsidR="004E63CF">
        <w:rPr>
          <w:b/>
        </w:rPr>
        <w:t xml:space="preserve">&amp; Targeting </w:t>
      </w:r>
      <w:r>
        <w:rPr>
          <w:b/>
        </w:rPr>
        <w:t>Decision Makers</w:t>
      </w:r>
    </w:p>
    <w:p w14:paraId="57E8AA9F" w14:textId="77777777" w:rsidR="002067CD" w:rsidRDefault="001115C4">
      <w:r>
        <w:t xml:space="preserve">Required Reading: </w:t>
      </w:r>
      <w:r>
        <w:rPr>
          <w:u w:val="single"/>
        </w:rPr>
        <w:t>OFA Organizing Manual:</w:t>
      </w:r>
      <w:r>
        <w:t xml:space="preserve"> Part 2.3</w:t>
      </w:r>
    </w:p>
    <w:p w14:paraId="13E6724D" w14:textId="77777777" w:rsidR="002067CD" w:rsidRDefault="002067CD"/>
    <w:p w14:paraId="0ABBB3F7" w14:textId="61504065" w:rsidR="002067CD" w:rsidRDefault="009A1FF3">
      <w:r>
        <w:rPr>
          <w:b/>
        </w:rPr>
        <w:t>Week 3:</w:t>
      </w:r>
    </w:p>
    <w:p w14:paraId="5DF3C2DA" w14:textId="6528B4A7" w:rsidR="002067CD" w:rsidRDefault="004E63CF">
      <w:r>
        <w:rPr>
          <w:b/>
        </w:rPr>
        <w:t>Message Frameworks &amp; The Personal</w:t>
      </w:r>
      <w:r w:rsidR="001115C4">
        <w:rPr>
          <w:b/>
        </w:rPr>
        <w:t xml:space="preserve"> Story</w:t>
      </w:r>
    </w:p>
    <w:p w14:paraId="6B8700E8" w14:textId="77777777" w:rsidR="002067CD" w:rsidRDefault="001115C4">
      <w:r>
        <w:t>Required Reading:</w:t>
      </w:r>
    </w:p>
    <w:p w14:paraId="353AAAB6" w14:textId="77777777" w:rsidR="002067CD" w:rsidRDefault="001115C4">
      <w:pPr>
        <w:numPr>
          <w:ilvl w:val="0"/>
          <w:numId w:val="4"/>
        </w:numPr>
        <w:ind w:hanging="358"/>
        <w:contextualSpacing/>
      </w:pPr>
      <w:r>
        <w:rPr>
          <w:u w:val="single"/>
        </w:rPr>
        <w:t>OFA Organizing Manual:</w:t>
      </w:r>
      <w:r>
        <w:t xml:space="preserve"> Parts 2.6 and 4.1</w:t>
      </w:r>
    </w:p>
    <w:p w14:paraId="26B3C749" w14:textId="77777777" w:rsidR="002067CD" w:rsidRDefault="001115C4">
      <w:pPr>
        <w:numPr>
          <w:ilvl w:val="0"/>
          <w:numId w:val="4"/>
        </w:numPr>
        <w:ind w:hanging="358"/>
        <w:contextualSpacing/>
      </w:pPr>
      <w:r>
        <w:t xml:space="preserve">Ganz, Marshall. “Why Stories Matter.” </w:t>
      </w:r>
      <w:r>
        <w:rPr>
          <w:i/>
        </w:rPr>
        <w:t>Sojourners.</w:t>
      </w:r>
    </w:p>
    <w:p w14:paraId="59F0F3B7" w14:textId="77777777" w:rsidR="002067CD" w:rsidRDefault="001115C4">
      <w:pPr>
        <w:numPr>
          <w:ilvl w:val="0"/>
          <w:numId w:val="4"/>
        </w:numPr>
        <w:ind w:hanging="358"/>
        <w:contextualSpacing/>
      </w:pPr>
      <w:r>
        <w:t xml:space="preserve">Ganz, Marshall. “Telling Your Public Story.”  </w:t>
      </w:r>
      <w:r>
        <w:rPr>
          <w:i/>
        </w:rPr>
        <w:t>Whole Communities.</w:t>
      </w:r>
    </w:p>
    <w:p w14:paraId="0BC2962A" w14:textId="77777777" w:rsidR="002067CD" w:rsidRDefault="001115C4">
      <w:pPr>
        <w:numPr>
          <w:ilvl w:val="0"/>
          <w:numId w:val="4"/>
        </w:numPr>
        <w:ind w:hanging="358"/>
        <w:contextualSpacing/>
      </w:pPr>
      <w:r>
        <w:t xml:space="preserve">TheDreamisNowOrg. “The Dream is Now.” </w:t>
      </w:r>
      <w:r>
        <w:rPr>
          <w:i/>
        </w:rPr>
        <w:t>YouTube.</w:t>
      </w:r>
    </w:p>
    <w:p w14:paraId="43078533" w14:textId="77777777" w:rsidR="002067CD" w:rsidRDefault="002067CD"/>
    <w:p w14:paraId="128DDB5C" w14:textId="5F39301E" w:rsidR="002067CD" w:rsidRDefault="009A1FF3">
      <w:r>
        <w:rPr>
          <w:b/>
        </w:rPr>
        <w:t>Week 4:</w:t>
      </w:r>
    </w:p>
    <w:p w14:paraId="67250620" w14:textId="5E2133B5" w:rsidR="002067CD" w:rsidRDefault="004E63CF">
      <w:r>
        <w:rPr>
          <w:b/>
        </w:rPr>
        <w:t>Digital Advocacy 101</w:t>
      </w:r>
    </w:p>
    <w:p w14:paraId="1268F230" w14:textId="77777777" w:rsidR="002067CD" w:rsidRDefault="001115C4">
      <w:r>
        <w:t>Required Reading:</w:t>
      </w:r>
    </w:p>
    <w:p w14:paraId="5F1FD8E1" w14:textId="77777777" w:rsidR="002067CD" w:rsidRDefault="001115C4">
      <w:pPr>
        <w:numPr>
          <w:ilvl w:val="0"/>
          <w:numId w:val="3"/>
        </w:numPr>
        <w:ind w:hanging="358"/>
        <w:contextualSpacing/>
      </w:pPr>
      <w:r>
        <w:rPr>
          <w:u w:val="single"/>
        </w:rPr>
        <w:t>OFA Organizing Manual</w:t>
      </w:r>
      <w:r>
        <w:t>: Parts 2.4 and 2.5, Appendix: How to Organize an Earned Media Event, Appendix: Letters to the Editor</w:t>
      </w:r>
    </w:p>
    <w:p w14:paraId="63D0077A" w14:textId="77777777" w:rsidR="002067CD" w:rsidRDefault="001115C4">
      <w:pPr>
        <w:numPr>
          <w:ilvl w:val="0"/>
          <w:numId w:val="3"/>
        </w:numPr>
        <w:ind w:hanging="358"/>
        <w:contextualSpacing/>
      </w:pPr>
      <w:r>
        <w:rPr>
          <w:u w:val="single"/>
        </w:rPr>
        <w:lastRenderedPageBreak/>
        <w:t>Organizing for Social Change</w:t>
      </w:r>
      <w:r>
        <w:t>: Parts 1.5 and 14</w:t>
      </w:r>
    </w:p>
    <w:p w14:paraId="3EBBC80F" w14:textId="77777777" w:rsidR="002067CD" w:rsidRDefault="001115C4">
      <w:pPr>
        <w:numPr>
          <w:ilvl w:val="0"/>
          <w:numId w:val="3"/>
        </w:numPr>
        <w:ind w:hanging="358"/>
        <w:contextualSpacing/>
      </w:pPr>
      <w:r>
        <w:rPr>
          <w:u w:val="single"/>
        </w:rPr>
        <w:t>Politics the Wellstone Way</w:t>
      </w:r>
      <w:r>
        <w:t>: Chapter 4: Communications</w:t>
      </w:r>
    </w:p>
    <w:p w14:paraId="44F6C123" w14:textId="77777777" w:rsidR="002067CD" w:rsidRDefault="002067CD"/>
    <w:p w14:paraId="495C45D0" w14:textId="4CBB74D6" w:rsidR="002067CD" w:rsidRDefault="009A1FF3">
      <w:r>
        <w:rPr>
          <w:b/>
        </w:rPr>
        <w:t>Week 5:</w:t>
      </w:r>
    </w:p>
    <w:p w14:paraId="73EF1E31" w14:textId="5F8516D2" w:rsidR="002067CD" w:rsidRDefault="004E63CF">
      <w:r>
        <w:rPr>
          <w:b/>
        </w:rPr>
        <w:t xml:space="preserve">Grassroots </w:t>
      </w:r>
      <w:r w:rsidR="001115C4">
        <w:rPr>
          <w:b/>
        </w:rPr>
        <w:t xml:space="preserve">Tactics </w:t>
      </w:r>
    </w:p>
    <w:p w14:paraId="376631A4" w14:textId="77777777" w:rsidR="002067CD" w:rsidRDefault="001115C4">
      <w:r>
        <w:t xml:space="preserve">Required Reading: </w:t>
      </w:r>
      <w:r>
        <w:rPr>
          <w:u w:val="single"/>
        </w:rPr>
        <w:t>OFA Organizing Manual</w:t>
      </w:r>
      <w:r>
        <w:t>: Appendix: Petition and Pledge Card Drives, Appendix: Pledge-to-Call Drives</w:t>
      </w:r>
    </w:p>
    <w:p w14:paraId="668B3386" w14:textId="77777777" w:rsidR="002067CD" w:rsidRDefault="002067CD"/>
    <w:p w14:paraId="05447872" w14:textId="3C706A3B" w:rsidR="002067CD" w:rsidRDefault="009A1FF3">
      <w:r>
        <w:rPr>
          <w:b/>
        </w:rPr>
        <w:t>Week 6:</w:t>
      </w:r>
    </w:p>
    <w:p w14:paraId="2ECD5BF2" w14:textId="3AA081D0" w:rsidR="002067CD" w:rsidRDefault="004E63CF">
      <w:r>
        <w:rPr>
          <w:b/>
        </w:rPr>
        <w:t>Volunteer Structures &amp; Recruitment</w:t>
      </w:r>
    </w:p>
    <w:p w14:paraId="174D250A" w14:textId="77777777" w:rsidR="002067CD" w:rsidRDefault="001115C4">
      <w:r>
        <w:t>Required Reading:</w:t>
      </w:r>
    </w:p>
    <w:p w14:paraId="0592A71C" w14:textId="77777777" w:rsidR="002067CD" w:rsidRDefault="001115C4">
      <w:pPr>
        <w:numPr>
          <w:ilvl w:val="0"/>
          <w:numId w:val="7"/>
        </w:numPr>
        <w:ind w:hanging="358"/>
        <w:contextualSpacing/>
      </w:pPr>
      <w:r>
        <w:rPr>
          <w:u w:val="single"/>
        </w:rPr>
        <w:t>OFA Organizing Manual</w:t>
      </w:r>
      <w:r>
        <w:t>: Parts 3 and 4.2</w:t>
      </w:r>
    </w:p>
    <w:p w14:paraId="662192AB" w14:textId="77777777" w:rsidR="002067CD" w:rsidRDefault="001115C4">
      <w:pPr>
        <w:numPr>
          <w:ilvl w:val="0"/>
          <w:numId w:val="7"/>
        </w:numPr>
        <w:ind w:hanging="358"/>
        <w:contextualSpacing/>
      </w:pPr>
      <w:r>
        <w:rPr>
          <w:u w:val="single"/>
        </w:rPr>
        <w:t>Politics the Wellstone Way</w:t>
      </w:r>
      <w:r>
        <w:t>: Chapter 3, section on “Recruiting, Engaging and Mobilizing Volunteers”</w:t>
      </w:r>
    </w:p>
    <w:p w14:paraId="31049E7C" w14:textId="77777777" w:rsidR="002067CD" w:rsidRDefault="001115C4">
      <w:r>
        <w:rPr>
          <w:b/>
        </w:rPr>
        <w:t>Assignment Due: Group Video Project: Mock Press Conference About an Issue</w:t>
      </w:r>
    </w:p>
    <w:p w14:paraId="1940D843" w14:textId="77777777" w:rsidR="002067CD" w:rsidRDefault="002067CD"/>
    <w:p w14:paraId="6C351690" w14:textId="44A7A1C5" w:rsidR="002067CD" w:rsidRDefault="001B1507">
      <w:r>
        <w:rPr>
          <w:b/>
        </w:rPr>
        <w:t>Week 7</w:t>
      </w:r>
      <w:r w:rsidR="009A1FF3">
        <w:rPr>
          <w:b/>
        </w:rPr>
        <w:t>:</w:t>
      </w:r>
    </w:p>
    <w:p w14:paraId="4BAF942A" w14:textId="4A0BD03A" w:rsidR="002067CD" w:rsidRDefault="004E63CF">
      <w:r>
        <w:rPr>
          <w:b/>
        </w:rPr>
        <w:t>Writing a Campaign Plan</w:t>
      </w:r>
    </w:p>
    <w:p w14:paraId="29D3E0DB" w14:textId="77777777" w:rsidR="002067CD" w:rsidRDefault="001115C4">
      <w:r>
        <w:t>Required Reading:</w:t>
      </w:r>
    </w:p>
    <w:p w14:paraId="406603FB" w14:textId="77777777" w:rsidR="002067CD" w:rsidRDefault="001115C4">
      <w:pPr>
        <w:numPr>
          <w:ilvl w:val="0"/>
          <w:numId w:val="1"/>
        </w:numPr>
        <w:ind w:hanging="358"/>
        <w:contextualSpacing/>
      </w:pPr>
      <w:r>
        <w:rPr>
          <w:u w:val="single"/>
        </w:rPr>
        <w:t>Politics the Wellstone Way</w:t>
      </w:r>
      <w:r>
        <w:t>: Chapter 1</w:t>
      </w:r>
    </w:p>
    <w:p w14:paraId="24B38688" w14:textId="77777777" w:rsidR="002067CD" w:rsidRDefault="001115C4">
      <w:pPr>
        <w:numPr>
          <w:ilvl w:val="0"/>
          <w:numId w:val="1"/>
        </w:numPr>
        <w:ind w:hanging="358"/>
        <w:contextualSpacing/>
      </w:pPr>
      <w:r>
        <w:t>Additional readings (Sample Issue Campaign Plans) will be assigned on May 13</w:t>
      </w:r>
    </w:p>
    <w:p w14:paraId="163CDAC9" w14:textId="77777777" w:rsidR="002067CD" w:rsidRDefault="002067CD"/>
    <w:p w14:paraId="4DF59E14" w14:textId="0E7B95F0" w:rsidR="001B1507" w:rsidRDefault="001B1507">
      <w:pPr>
        <w:rPr>
          <w:b/>
        </w:rPr>
      </w:pPr>
      <w:r>
        <w:rPr>
          <w:b/>
        </w:rPr>
        <w:t>Wee</w:t>
      </w:r>
      <w:r w:rsidR="00B60024">
        <w:rPr>
          <w:b/>
        </w:rPr>
        <w:t>k</w:t>
      </w:r>
      <w:r>
        <w:rPr>
          <w:b/>
        </w:rPr>
        <w:t xml:space="preserve"> 8:</w:t>
      </w:r>
    </w:p>
    <w:p w14:paraId="62BE40FA" w14:textId="2B311E16" w:rsidR="001B1507" w:rsidRDefault="004E63CF">
      <w:pPr>
        <w:rPr>
          <w:b/>
        </w:rPr>
      </w:pPr>
      <w:r>
        <w:rPr>
          <w:b/>
        </w:rPr>
        <w:t>Creating</w:t>
      </w:r>
      <w:r w:rsidR="00B60024">
        <w:rPr>
          <w:b/>
        </w:rPr>
        <w:t xml:space="preserve"> an Organization</w:t>
      </w:r>
    </w:p>
    <w:p w14:paraId="3633CB97" w14:textId="4AFC74DC" w:rsidR="00B60024" w:rsidRPr="00B60024" w:rsidRDefault="00B60024">
      <w:r>
        <w:t>Required Readin</w:t>
      </w:r>
      <w:r w:rsidRPr="00B60024">
        <w:t>g:</w:t>
      </w:r>
    </w:p>
    <w:p w14:paraId="0CD78F78" w14:textId="77777777" w:rsidR="001B1507" w:rsidRDefault="001B1507">
      <w:pPr>
        <w:rPr>
          <w:b/>
        </w:rPr>
      </w:pPr>
    </w:p>
    <w:p w14:paraId="685B24BE" w14:textId="15DAE663" w:rsidR="001B1507" w:rsidRDefault="001B1507" w:rsidP="001B1507">
      <w:r>
        <w:rPr>
          <w:b/>
        </w:rPr>
        <w:t>Week 9:</w:t>
      </w:r>
    </w:p>
    <w:p w14:paraId="0B9D7F11" w14:textId="49B46FE3" w:rsidR="001B1507" w:rsidRDefault="004E63CF" w:rsidP="001B1507">
      <w:r>
        <w:rPr>
          <w:b/>
        </w:rPr>
        <w:t>Fundraising</w:t>
      </w:r>
      <w:r w:rsidR="00C96947">
        <w:rPr>
          <w:b/>
        </w:rPr>
        <w:t xml:space="preserve">, </w:t>
      </w:r>
      <w:r w:rsidR="001B1507">
        <w:rPr>
          <w:b/>
        </w:rPr>
        <w:t>Proposals</w:t>
      </w:r>
      <w:r>
        <w:rPr>
          <w:b/>
        </w:rPr>
        <w:t xml:space="preserve"> &amp;</w:t>
      </w:r>
      <w:r w:rsidR="00A5398A">
        <w:rPr>
          <w:b/>
        </w:rPr>
        <w:t xml:space="preserve"> Pitches</w:t>
      </w:r>
    </w:p>
    <w:p w14:paraId="34207430" w14:textId="77777777" w:rsidR="001B1507" w:rsidRDefault="001B1507" w:rsidP="001B1507">
      <w:r>
        <w:t>Required Reading: None</w:t>
      </w:r>
    </w:p>
    <w:p w14:paraId="37CF9D40" w14:textId="77777777" w:rsidR="001B1507" w:rsidRDefault="001B1507">
      <w:pPr>
        <w:rPr>
          <w:b/>
        </w:rPr>
      </w:pPr>
    </w:p>
    <w:p w14:paraId="37A22085" w14:textId="539EC425" w:rsidR="002067CD" w:rsidRDefault="001B1507">
      <w:r>
        <w:rPr>
          <w:b/>
        </w:rPr>
        <w:t>Week 10</w:t>
      </w:r>
      <w:r w:rsidR="009A1FF3">
        <w:rPr>
          <w:b/>
        </w:rPr>
        <w:t>:</w:t>
      </w:r>
    </w:p>
    <w:p w14:paraId="61C65D70" w14:textId="68101409" w:rsidR="002067CD" w:rsidRDefault="001115C4">
      <w:r>
        <w:rPr>
          <w:b/>
        </w:rPr>
        <w:t>Managin</w:t>
      </w:r>
      <w:r w:rsidR="004E63CF">
        <w:rPr>
          <w:b/>
        </w:rPr>
        <w:t>g Partner</w:t>
      </w:r>
      <w:r>
        <w:rPr>
          <w:b/>
        </w:rPr>
        <w:t xml:space="preserve"> Relationships</w:t>
      </w:r>
    </w:p>
    <w:p w14:paraId="11FB8AB3" w14:textId="77777777" w:rsidR="002067CD" w:rsidRDefault="001115C4">
      <w:r>
        <w:t>Required Reading: None</w:t>
      </w:r>
    </w:p>
    <w:p w14:paraId="7A04B5E9" w14:textId="77777777" w:rsidR="002067CD" w:rsidRDefault="002067CD"/>
    <w:p w14:paraId="174AC7F5" w14:textId="77777777" w:rsidR="002067CD" w:rsidRDefault="002067CD"/>
    <w:p w14:paraId="2AE5C8E3" w14:textId="7572D343" w:rsidR="002067CD" w:rsidRDefault="001115C4">
      <w:r>
        <w:rPr>
          <w:b/>
        </w:rPr>
        <w:t>Final Issue</w:t>
      </w:r>
      <w:r w:rsidR="009A1FF3">
        <w:rPr>
          <w:b/>
        </w:rPr>
        <w:t xml:space="preserve"> Campaign Plans Due: [Insert date]</w:t>
      </w:r>
    </w:p>
    <w:p w14:paraId="4C587FDC" w14:textId="77777777" w:rsidR="002067CD" w:rsidRDefault="002067CD"/>
    <w:p w14:paraId="7A2DFB20" w14:textId="48781E8C" w:rsidR="002067CD" w:rsidRDefault="001115C4">
      <w:bookmarkStart w:id="0" w:name="h.gjdgxs" w:colFirst="0" w:colLast="0"/>
      <w:bookmarkEnd w:id="0"/>
      <w:r>
        <w:rPr>
          <w:b/>
        </w:rPr>
        <w:t>Final Mock Pr</w:t>
      </w:r>
      <w:r w:rsidR="009A1FF3">
        <w:rPr>
          <w:b/>
        </w:rPr>
        <w:t>esentations: Finals Week, [Insert date]</w:t>
      </w:r>
    </w:p>
    <w:sectPr w:rsidR="002067C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D4B0B" w14:textId="77777777" w:rsidR="00677AF8" w:rsidRDefault="00677AF8" w:rsidP="004A3F68">
      <w:pPr>
        <w:spacing w:line="240" w:lineRule="auto"/>
      </w:pPr>
      <w:r>
        <w:separator/>
      </w:r>
    </w:p>
  </w:endnote>
  <w:endnote w:type="continuationSeparator" w:id="0">
    <w:p w14:paraId="65E9D8DC" w14:textId="77777777" w:rsidR="00677AF8" w:rsidRDefault="00677AF8" w:rsidP="004A3F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A607B" w14:textId="77777777" w:rsidR="004A3F68" w:rsidRDefault="004A3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461E0" w14:textId="77777777" w:rsidR="004A3F68" w:rsidRPr="00773D05" w:rsidRDefault="004A3F68" w:rsidP="004A3F68">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1FC6270A" w14:textId="77777777" w:rsidR="004A3F68" w:rsidRDefault="004A3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94CFD" w14:textId="77777777" w:rsidR="004A3F68" w:rsidRDefault="004A3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0DDBF" w14:textId="77777777" w:rsidR="00677AF8" w:rsidRDefault="00677AF8" w:rsidP="004A3F68">
      <w:pPr>
        <w:spacing w:line="240" w:lineRule="auto"/>
      </w:pPr>
      <w:r>
        <w:separator/>
      </w:r>
    </w:p>
  </w:footnote>
  <w:footnote w:type="continuationSeparator" w:id="0">
    <w:p w14:paraId="07ECE809" w14:textId="77777777" w:rsidR="00677AF8" w:rsidRDefault="00677AF8" w:rsidP="004A3F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6F5A7" w14:textId="77777777" w:rsidR="004A3F68" w:rsidRDefault="004A3F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195CC" w14:textId="77777777" w:rsidR="004A3F68" w:rsidRDefault="004A3F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2EFE7" w14:textId="77777777" w:rsidR="004A3F68" w:rsidRDefault="004A3F68">
    <w:pPr>
      <w:pStyle w:val="Header"/>
    </w:pPr>
    <w:bookmarkStart w:id="1" w:name="_GoBack"/>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95CD7"/>
    <w:multiLevelType w:val="multilevel"/>
    <w:tmpl w:val="F7028A2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 w15:restartNumberingAfterBreak="0">
    <w:nsid w:val="2F8F4237"/>
    <w:multiLevelType w:val="multilevel"/>
    <w:tmpl w:val="004EE9E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 w15:restartNumberingAfterBreak="0">
    <w:nsid w:val="2FE34CB9"/>
    <w:multiLevelType w:val="multilevel"/>
    <w:tmpl w:val="1B86634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 w15:restartNumberingAfterBreak="0">
    <w:nsid w:val="54126FFD"/>
    <w:multiLevelType w:val="multilevel"/>
    <w:tmpl w:val="13D2DBF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 w15:restartNumberingAfterBreak="0">
    <w:nsid w:val="627C0368"/>
    <w:multiLevelType w:val="multilevel"/>
    <w:tmpl w:val="D4820AA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5" w15:restartNumberingAfterBreak="0">
    <w:nsid w:val="7B442ADD"/>
    <w:multiLevelType w:val="multilevel"/>
    <w:tmpl w:val="3010391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6" w15:restartNumberingAfterBreak="0">
    <w:nsid w:val="7EB527FF"/>
    <w:multiLevelType w:val="multilevel"/>
    <w:tmpl w:val="5282C3F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3"/>
  </w:num>
  <w:num w:numId="2">
    <w:abstractNumId w:val="0"/>
  </w:num>
  <w:num w:numId="3">
    <w:abstractNumId w:val="2"/>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67CD"/>
    <w:rsid w:val="000128D2"/>
    <w:rsid w:val="00083F68"/>
    <w:rsid w:val="001115C4"/>
    <w:rsid w:val="001A4FD4"/>
    <w:rsid w:val="001B1507"/>
    <w:rsid w:val="002067CD"/>
    <w:rsid w:val="0022671C"/>
    <w:rsid w:val="002B5FCC"/>
    <w:rsid w:val="003212B8"/>
    <w:rsid w:val="004A3F68"/>
    <w:rsid w:val="004E63CF"/>
    <w:rsid w:val="00677AF8"/>
    <w:rsid w:val="009A1FF3"/>
    <w:rsid w:val="00A5398A"/>
    <w:rsid w:val="00B60024"/>
    <w:rsid w:val="00C96947"/>
    <w:rsid w:val="00CB0660"/>
    <w:rsid w:val="00F111C7"/>
    <w:rsid w:val="00F15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7BD9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table" w:customStyle="1" w:styleId="a">
    <w:basedOn w:val="TableNormal"/>
    <w:pPr>
      <w:contextualSpacing/>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4A3F68"/>
    <w:pPr>
      <w:tabs>
        <w:tab w:val="center" w:pos="4680"/>
        <w:tab w:val="right" w:pos="9360"/>
      </w:tabs>
      <w:spacing w:line="240" w:lineRule="auto"/>
    </w:pPr>
  </w:style>
  <w:style w:type="character" w:customStyle="1" w:styleId="HeaderChar">
    <w:name w:val="Header Char"/>
    <w:basedOn w:val="DefaultParagraphFont"/>
    <w:link w:val="Header"/>
    <w:uiPriority w:val="99"/>
    <w:rsid w:val="004A3F68"/>
  </w:style>
  <w:style w:type="paragraph" w:styleId="Footer">
    <w:name w:val="footer"/>
    <w:basedOn w:val="Normal"/>
    <w:link w:val="FooterChar"/>
    <w:uiPriority w:val="99"/>
    <w:unhideWhenUsed/>
    <w:rsid w:val="004A3F68"/>
    <w:pPr>
      <w:tabs>
        <w:tab w:val="center" w:pos="4680"/>
        <w:tab w:val="right" w:pos="9360"/>
      </w:tabs>
      <w:spacing w:line="240" w:lineRule="auto"/>
    </w:pPr>
  </w:style>
  <w:style w:type="character" w:customStyle="1" w:styleId="FooterChar">
    <w:name w:val="Footer Char"/>
    <w:basedOn w:val="DefaultParagraphFont"/>
    <w:link w:val="Footer"/>
    <w:uiPriority w:val="99"/>
    <w:rsid w:val="004A3F68"/>
  </w:style>
  <w:style w:type="character" w:styleId="Hyperlink">
    <w:name w:val="Hyperlink"/>
    <w:basedOn w:val="DefaultParagraphFont"/>
    <w:uiPriority w:val="99"/>
    <w:unhideWhenUsed/>
    <w:rsid w:val="004A3F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neworganizing.com/toolbox/training/data-driven-progra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linkedin.com/pub/ashley-pinedo/65/b34/429"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https//www.youtube.com/watch?v=zfiInvpjPtI/"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716</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Approved Syllabus-Winning Issue Campaigns-Spring 2015.docx</vt:lpstr>
    </vt:vector>
  </TitlesOfParts>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Syllabus-Winning Issue Campaigns-Spring 2015.docx</dc:title>
  <dc:creator>Ashley Pinedo</dc:creator>
  <cp:lastModifiedBy>Microsoft Office User</cp:lastModifiedBy>
  <cp:revision>10</cp:revision>
  <dcterms:created xsi:type="dcterms:W3CDTF">2015-03-24T23:07:00Z</dcterms:created>
  <dcterms:modified xsi:type="dcterms:W3CDTF">2019-03-09T07:48:00Z</dcterms:modified>
</cp:coreProperties>
</file>