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359" w:rsidRDefault="00CD13AC">
      <w:pPr>
        <w:rPr>
          <w:b/>
        </w:rPr>
      </w:pPr>
      <w:r>
        <w:rPr>
          <w:b/>
        </w:rPr>
        <w:t>Week 1: Introduction to Local Advocacy Campaigns</w:t>
      </w:r>
    </w:p>
    <w:p w:rsidR="00DC3359" w:rsidRDefault="00DC3359"/>
    <w:p w:rsidR="00DC3359" w:rsidRDefault="00CD13AC">
      <w:r>
        <w:t>Objectives:</w:t>
      </w:r>
    </w:p>
    <w:p w:rsidR="00DC3359" w:rsidRDefault="00CD13AC">
      <w:pPr>
        <w:numPr>
          <w:ilvl w:val="0"/>
          <w:numId w:val="4"/>
        </w:numPr>
      </w:pPr>
      <w:r>
        <w:t xml:space="preserve">Participants will identify of all the components of local advocacy work </w:t>
      </w:r>
    </w:p>
    <w:p w:rsidR="00DC3359" w:rsidRDefault="00CD13AC">
      <w:pPr>
        <w:numPr>
          <w:ilvl w:val="0"/>
          <w:numId w:val="4"/>
        </w:numPr>
      </w:pPr>
      <w:r>
        <w:t xml:space="preserve">Participants will express that local change is possible and necessary for this point in time in the United States; individual effort locally can make more of an impact than at state/federal level </w:t>
      </w:r>
    </w:p>
    <w:p w:rsidR="00DC3359" w:rsidRDefault="00CD13AC">
      <w:pPr>
        <w:numPr>
          <w:ilvl w:val="0"/>
          <w:numId w:val="4"/>
        </w:numPr>
      </w:pPr>
      <w:r>
        <w:t xml:space="preserve">Participants feel a sense of community with the group </w:t>
      </w:r>
    </w:p>
    <w:p w:rsidR="00DC3359" w:rsidRDefault="00DC3359"/>
    <w:p w:rsidR="00DC3359" w:rsidRDefault="00DC3359"/>
    <w:p w:rsidR="00DC3359" w:rsidRDefault="00CD13AC">
      <w:r>
        <w:t>By</w:t>
      </w:r>
      <w:r>
        <w:t xml:space="preserve"> the end of the session:</w:t>
      </w:r>
    </w:p>
    <w:p w:rsidR="00DC3359" w:rsidRDefault="00CD13AC">
      <w:pPr>
        <w:numPr>
          <w:ilvl w:val="0"/>
          <w:numId w:val="7"/>
        </w:numPr>
      </w:pPr>
      <w:r>
        <w:t>Have an overview of the whole local issue advocacy process</w:t>
      </w:r>
    </w:p>
    <w:p w:rsidR="00DC3359" w:rsidRDefault="00CD13AC">
      <w:pPr>
        <w:numPr>
          <w:ilvl w:val="0"/>
          <w:numId w:val="7"/>
        </w:numPr>
      </w:pPr>
      <w:r>
        <w:t>Have a goal/ issue statement clearly defined and refined</w:t>
      </w:r>
    </w:p>
    <w:p w:rsidR="00DC3359" w:rsidRDefault="00DC3359"/>
    <w:p w:rsidR="00DC3359" w:rsidRDefault="00CD13AC">
      <w:r>
        <w:t>Assets needed:</w:t>
      </w:r>
    </w:p>
    <w:p w:rsidR="00DC3359" w:rsidRDefault="00CD13AC">
      <w:pPr>
        <w:numPr>
          <w:ilvl w:val="0"/>
          <w:numId w:val="8"/>
        </w:numPr>
      </w:pPr>
      <w:r>
        <w:t>Workbook</w:t>
      </w:r>
    </w:p>
    <w:p w:rsidR="00DC3359" w:rsidRDefault="00DC3359"/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0"/>
        <w:gridCol w:w="8070"/>
      </w:tblGrid>
      <w:tr w:rsidR="00DC3359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359" w:rsidRDefault="00CD1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Time:</w:t>
            </w: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359" w:rsidRDefault="00CD1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Activity:</w:t>
            </w:r>
          </w:p>
        </w:tc>
      </w:tr>
      <w:tr w:rsidR="00DC3359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359" w:rsidRDefault="00CD1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00- :20</w:t>
            </w: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359" w:rsidRDefault="00CD1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OPENING &amp; INTRODUCTIONS</w:t>
            </w:r>
          </w:p>
          <w:p w:rsidR="00DC3359" w:rsidRDefault="00DC33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C3359" w:rsidRDefault="00CD13AC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Opening welcome &amp; introduction of facilitator </w:t>
            </w:r>
          </w:p>
          <w:p w:rsidR="00DC3359" w:rsidRDefault="00CD13AC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Opening question in chat box (critical incident question): When was the first time you remember observing something  in your community where you saw real, concrete change? </w:t>
            </w:r>
          </w:p>
          <w:p w:rsidR="00DC3359" w:rsidRDefault="00CD13AC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Facilitator reads a few examples in the chat box, connects to the WHY we are here </w:t>
            </w:r>
          </w:p>
          <w:p w:rsidR="00DC3359" w:rsidRDefault="00CD13AC">
            <w:pPr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OFA believes that every voice matters in our democracy, and that every person can make a difference  </w:t>
            </w:r>
          </w:p>
          <w:p w:rsidR="00DC3359" w:rsidRDefault="00CD13AC">
            <w:pPr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Most of our country’s conversation is limited to national issues- or el</w:t>
            </w:r>
            <w:r>
              <w:t>ections that come around every two to four years</w:t>
            </w:r>
          </w:p>
          <w:p w:rsidR="00DC3359" w:rsidRDefault="00CD13AC">
            <w:pPr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Not only is our country’s conversation limited to national issues, but there are indicators that show minimal engagement with city elections - A study with CityLab found that only 15% of voters turn out for </w:t>
            </w:r>
            <w:r>
              <w:t xml:space="preserve">city elections </w:t>
            </w:r>
          </w:p>
          <w:p w:rsidR="00DC3359" w:rsidRDefault="00CD13AC">
            <w:pPr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Too many urgent issues are caught up in gridlock in Washington- we have the opportunity to be effective organizers at the local level and make huge change locally </w:t>
            </w:r>
          </w:p>
          <w:p w:rsidR="00DC3359" w:rsidRDefault="00CD13AC">
            <w:pPr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We only need to look back a few years to see what can happen historically </w:t>
            </w:r>
          </w:p>
          <w:p w:rsidR="00DC3359" w:rsidRDefault="00CD13AC">
            <w:pPr>
              <w:widowControl w:val="0"/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</w:t>
            </w:r>
            <w:r>
              <w:t>ocal organizing has implications for national issues-</w:t>
            </w:r>
          </w:p>
          <w:p w:rsidR="00DC3359" w:rsidRDefault="00CD13AC">
            <w:pPr>
              <w:widowControl w:val="0"/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Montgomery Bus Boycott, -- planned and took a long time -- time, patience to pull off </w:t>
            </w:r>
          </w:p>
          <w:p w:rsidR="00DC3359" w:rsidRDefault="00CD13AC">
            <w:pPr>
              <w:widowControl w:val="0"/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countless fights for fair housing, clean air and water, fighting for a living wage- these all affect the health of the community, and we can be working towards them RIGHT NOW. </w:t>
            </w:r>
          </w:p>
          <w:p w:rsidR="00DC3359" w:rsidRDefault="00CD13AC">
            <w:pPr>
              <w:widowControl w:val="0"/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The health of your community is important - the act of doing civic engagement i</w:t>
            </w:r>
            <w:r>
              <w:t xml:space="preserve">ncreases social connection and fabric of a community </w:t>
            </w:r>
          </w:p>
          <w:p w:rsidR="00DC3359" w:rsidRDefault="00CD13AC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Ending opening question:</w:t>
            </w:r>
          </w:p>
          <w:p w:rsidR="00DC3359" w:rsidRDefault="00CD13AC">
            <w:pPr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makes you excited to think about working at a local level? What fires you up? (Group introduces self- name, city, answer to the question)</w:t>
            </w:r>
          </w:p>
          <w:p w:rsidR="00DC3359" w:rsidRDefault="00DC33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C3359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359" w:rsidRDefault="00CD1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:20- :40 </w:t>
            </w:r>
          </w:p>
        </w:tc>
        <w:tc>
          <w:tcPr>
            <w:tcW w:w="8070" w:type="dxa"/>
            <w:tcBorders>
              <w:bottom w:val="single" w:sz="8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359" w:rsidRDefault="00CD1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EXPECTATIONS &amp; OVERVIEW </w:t>
            </w:r>
          </w:p>
          <w:p w:rsidR="00DC3359" w:rsidRDefault="00DC33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C3359" w:rsidRDefault="00CD13AC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Why OFA is excited about this:</w:t>
            </w:r>
          </w:p>
          <w:p w:rsidR="00DC3359" w:rsidRDefault="00CD13AC">
            <w:pPr>
              <w:widowControl w:val="0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We believe in your leadership - this group is hand picked for this development, and we are tailoring this training to be the right thing at the right time</w:t>
            </w:r>
          </w:p>
          <w:p w:rsidR="00DC3359" w:rsidRDefault="00CD13AC">
            <w:pPr>
              <w:widowControl w:val="0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You will be getting specific feedback and support from our staff on your planning</w:t>
            </w:r>
          </w:p>
          <w:p w:rsidR="00DC3359" w:rsidRDefault="00CD13AC">
            <w:pPr>
              <w:widowControl w:val="0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We hope to develop </w:t>
            </w:r>
            <w:r>
              <w:t xml:space="preserve">this group as a cohort - a place that you can come to for support, ideas, brainstorming, pushing, hopefulness </w:t>
            </w:r>
          </w:p>
          <w:p w:rsidR="00DC3359" w:rsidRDefault="00CD13AC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the commitment looks like:</w:t>
            </w:r>
          </w:p>
          <w:p w:rsidR="00DC3359" w:rsidRDefault="00CD13AC">
            <w:pPr>
              <w:widowControl w:val="0"/>
              <w:numPr>
                <w:ilvl w:val="1"/>
                <w:numId w:val="6"/>
              </w:numPr>
              <w:spacing w:line="240" w:lineRule="auto"/>
            </w:pPr>
            <w:r>
              <w:t>10 week workshop model</w:t>
            </w:r>
          </w:p>
          <w:p w:rsidR="00DC3359" w:rsidRDefault="00CD13AC">
            <w:pPr>
              <w:widowControl w:val="0"/>
              <w:numPr>
                <w:ilvl w:val="1"/>
                <w:numId w:val="6"/>
              </w:numPr>
              <w:spacing w:line="240" w:lineRule="auto"/>
            </w:pPr>
            <w:r>
              <w:t>5 of the weeks will be devoted to content, 5 of the weeks will be workshopping your questi</w:t>
            </w:r>
            <w:r>
              <w:t xml:space="preserve">ons and barriers you run up against during the beginning of your campaign </w:t>
            </w:r>
          </w:p>
          <w:p w:rsidR="00DC3359" w:rsidRDefault="00CD13AC">
            <w:pPr>
              <w:widowControl w:val="0"/>
              <w:numPr>
                <w:ilvl w:val="1"/>
                <w:numId w:val="6"/>
              </w:numPr>
              <w:spacing w:line="240" w:lineRule="auto"/>
            </w:pPr>
            <w:r>
              <w:t>We will present content (with a whole lot of insight provided from other volunteer leaders) and then do a week of workshopping, lasting for 10 weeks altogether with possibly extra t</w:t>
            </w:r>
            <w:r>
              <w:t xml:space="preserve">ime on the backend if needed </w:t>
            </w:r>
          </w:p>
          <w:p w:rsidR="00DC3359" w:rsidRDefault="00CD13AC">
            <w:pPr>
              <w:widowControl w:val="0"/>
              <w:numPr>
                <w:ilvl w:val="1"/>
                <w:numId w:val="6"/>
              </w:numPr>
              <w:spacing w:line="240" w:lineRule="auto"/>
            </w:pPr>
            <w:r>
              <w:rPr>
                <w:b/>
              </w:rPr>
              <w:t>By the end of our time together,</w:t>
            </w:r>
          </w:p>
          <w:p w:rsidR="00DC3359" w:rsidRDefault="00CD13AC">
            <w:pPr>
              <w:widowControl w:val="0"/>
              <w:numPr>
                <w:ilvl w:val="2"/>
                <w:numId w:val="6"/>
              </w:numPr>
              <w:spacing w:line="240" w:lineRule="auto"/>
            </w:pPr>
            <w:r>
              <w:rPr>
                <w:i/>
              </w:rPr>
              <w:t>Plans are nothing, planning is everything-</w:t>
            </w:r>
            <w:r>
              <w:t xml:space="preserve"> you will have workshopped an issue in your community and know the players, the decision makers, and as you start to work on your plan and implement it</w:t>
            </w:r>
            <w:r>
              <w:t>, your plans will likely change. The planning process is you setting yourself up to make good decisions and respond to development</w:t>
            </w:r>
          </w:p>
          <w:p w:rsidR="00DC3359" w:rsidRDefault="00CD13AC">
            <w:pPr>
              <w:widowControl w:val="0"/>
              <w:numPr>
                <w:ilvl w:val="2"/>
                <w:numId w:val="6"/>
              </w:numPr>
              <w:spacing w:line="240" w:lineRule="auto"/>
            </w:pPr>
            <w:r>
              <w:t xml:space="preserve">Issues are not a static thing that are permanent- they change constantly </w:t>
            </w:r>
          </w:p>
          <w:p w:rsidR="00DC3359" w:rsidRDefault="00CD13AC">
            <w:pPr>
              <w:widowControl w:val="0"/>
              <w:numPr>
                <w:ilvl w:val="2"/>
                <w:numId w:val="6"/>
              </w:numPr>
              <w:spacing w:line="240" w:lineRule="auto"/>
            </w:pPr>
            <w:r>
              <w:t>Guidance and tools to gather and interpret information they need to make change at a local level;</w:t>
            </w:r>
            <w:r>
              <w:rPr>
                <w:i/>
              </w:rPr>
              <w:t xml:space="preserve"> they will gain skills as they practice</w:t>
            </w:r>
            <w:r>
              <w:t xml:space="preserve"> </w:t>
            </w:r>
          </w:p>
          <w:p w:rsidR="00DC3359" w:rsidRDefault="00CD13AC">
            <w:pPr>
              <w:widowControl w:val="0"/>
              <w:numPr>
                <w:ilvl w:val="2"/>
                <w:numId w:val="6"/>
              </w:numPr>
              <w:spacing w:line="240" w:lineRule="auto"/>
            </w:pPr>
            <w:r>
              <w:t>Example: raft on the river - looking down th</w:t>
            </w:r>
            <w:r>
              <w:t xml:space="preserve">e river, analyzing the currents -- that is the skill </w:t>
            </w:r>
          </w:p>
          <w:p w:rsidR="00DC3359" w:rsidRDefault="00CD13AC">
            <w:pPr>
              <w:widowControl w:val="0"/>
              <w:numPr>
                <w:ilvl w:val="2"/>
                <w:numId w:val="6"/>
              </w:numPr>
              <w:spacing w:line="240" w:lineRule="auto"/>
            </w:pPr>
            <w:r>
              <w:t xml:space="preserve"> you will have created a campaign plan to address an issue you care about -- we are all about you being the most effective organizers you can be, pushing your leadership development, pushing for efficac</w:t>
            </w:r>
            <w:r>
              <w:t xml:space="preserve">y to make real, lasting change </w:t>
            </w:r>
          </w:p>
          <w:p w:rsidR="00DC3359" w:rsidRDefault="00CD13AC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 xml:space="preserve">Overview of the content we will cover &amp; phases of a local issue advocacy campaign (Timeline; link to skinny toolkit content: </w:t>
            </w:r>
            <w:hyperlink r:id="rId7">
              <w:r>
                <w:rPr>
                  <w:color w:val="1155CC"/>
                  <w:u w:val="single"/>
                </w:rPr>
                <w:t>https://docs.google.com/document/d/1gIqgqiGIBL5nHarufKw3suPRoqrfe</w:t>
              </w:r>
              <w:r>
                <w:rPr>
                  <w:color w:val="1155CC"/>
                  <w:u w:val="single"/>
                </w:rPr>
                <w:lastRenderedPageBreak/>
                <w:t>SBsAj0VuVJzerA/edit</w:t>
              </w:r>
            </w:hyperlink>
            <w:r>
              <w:t xml:space="preserve">) </w:t>
            </w:r>
          </w:p>
          <w:p w:rsidR="00DC3359" w:rsidRDefault="00CD13AC">
            <w:pPr>
              <w:widowControl w:val="0"/>
              <w:numPr>
                <w:ilvl w:val="1"/>
                <w:numId w:val="6"/>
              </w:numPr>
              <w:spacing w:line="240" w:lineRule="auto"/>
            </w:pPr>
            <w:r>
              <w:t xml:space="preserve">Week 1: Introductions, Overview,  &amp; Defining your issue </w:t>
            </w:r>
          </w:p>
          <w:p w:rsidR="00DC3359" w:rsidRDefault="00CD13AC">
            <w:pPr>
              <w:widowControl w:val="0"/>
              <w:numPr>
                <w:ilvl w:val="1"/>
                <w:numId w:val="6"/>
              </w:numPr>
              <w:spacing w:line="240" w:lineRule="auto"/>
            </w:pPr>
            <w:r>
              <w:t>Week 2: Wo</w:t>
            </w:r>
            <w:r>
              <w:t>rkshop 1</w:t>
            </w:r>
          </w:p>
          <w:p w:rsidR="00DC3359" w:rsidRDefault="00CD13AC">
            <w:pPr>
              <w:widowControl w:val="0"/>
              <w:numPr>
                <w:ilvl w:val="1"/>
                <w:numId w:val="6"/>
              </w:numPr>
              <w:spacing w:line="240" w:lineRule="auto"/>
            </w:pPr>
            <w:r>
              <w:t xml:space="preserve">Week 3: Foundations of coalition building </w:t>
            </w:r>
          </w:p>
          <w:p w:rsidR="00DC3359" w:rsidRDefault="00CD13AC">
            <w:pPr>
              <w:widowControl w:val="0"/>
              <w:numPr>
                <w:ilvl w:val="1"/>
                <w:numId w:val="6"/>
              </w:numPr>
              <w:spacing w:line="240" w:lineRule="auto"/>
            </w:pPr>
            <w:r>
              <w:t>Week 4: Workshop 2</w:t>
            </w:r>
          </w:p>
          <w:p w:rsidR="00DC3359" w:rsidRDefault="00CD13AC">
            <w:pPr>
              <w:widowControl w:val="0"/>
              <w:numPr>
                <w:ilvl w:val="1"/>
                <w:numId w:val="6"/>
              </w:numPr>
              <w:spacing w:line="240" w:lineRule="auto"/>
            </w:pPr>
            <w:r>
              <w:t xml:space="preserve">Week 5: Identifying legislation </w:t>
            </w:r>
          </w:p>
          <w:p w:rsidR="00DC3359" w:rsidRDefault="00CD13AC">
            <w:pPr>
              <w:widowControl w:val="0"/>
              <w:numPr>
                <w:ilvl w:val="1"/>
                <w:numId w:val="6"/>
              </w:numPr>
              <w:spacing w:line="240" w:lineRule="auto"/>
            </w:pPr>
            <w:r>
              <w:t>Week 6: Workshop 3</w:t>
            </w:r>
          </w:p>
          <w:p w:rsidR="00DC3359" w:rsidRDefault="00CD13AC">
            <w:pPr>
              <w:widowControl w:val="0"/>
              <w:numPr>
                <w:ilvl w:val="1"/>
                <w:numId w:val="6"/>
              </w:numPr>
              <w:spacing w:line="240" w:lineRule="auto"/>
            </w:pPr>
            <w:r>
              <w:t xml:space="preserve">Week 7: Crafting your campaign plan </w:t>
            </w:r>
          </w:p>
          <w:p w:rsidR="00DC3359" w:rsidRDefault="00CD13AC">
            <w:pPr>
              <w:widowControl w:val="0"/>
              <w:numPr>
                <w:ilvl w:val="1"/>
                <w:numId w:val="6"/>
              </w:numPr>
              <w:spacing w:line="240" w:lineRule="auto"/>
            </w:pPr>
            <w:r>
              <w:t>Week 8: Workshop 4</w:t>
            </w:r>
          </w:p>
          <w:p w:rsidR="00DC3359" w:rsidRDefault="00CD13AC">
            <w:pPr>
              <w:widowControl w:val="0"/>
              <w:numPr>
                <w:ilvl w:val="1"/>
                <w:numId w:val="6"/>
              </w:numPr>
              <w:spacing w:line="240" w:lineRule="auto"/>
            </w:pPr>
            <w:r>
              <w:t>Week 9: Evaluating barriers; determining success; role of emotional intellige</w:t>
            </w:r>
            <w:r>
              <w:t xml:space="preserve">nce </w:t>
            </w:r>
          </w:p>
          <w:p w:rsidR="00DC3359" w:rsidRDefault="00CD13AC">
            <w:pPr>
              <w:widowControl w:val="0"/>
              <w:numPr>
                <w:ilvl w:val="1"/>
                <w:numId w:val="6"/>
              </w:numPr>
              <w:spacing w:line="240" w:lineRule="auto"/>
            </w:pPr>
            <w:r>
              <w:t>Week 10: Workshop 5</w:t>
            </w:r>
          </w:p>
          <w:p w:rsidR="00DC3359" w:rsidRDefault="00CD13AC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Questions? Concerns?</w:t>
            </w:r>
          </w:p>
          <w:p w:rsidR="00DC3359" w:rsidRDefault="00CD13AC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For participants:</w:t>
            </w:r>
          </w:p>
          <w:p w:rsidR="00DC3359" w:rsidRDefault="00CD13AC">
            <w:pPr>
              <w:widowControl w:val="0"/>
              <w:numPr>
                <w:ilvl w:val="1"/>
                <w:numId w:val="6"/>
              </w:numPr>
              <w:spacing w:line="240" w:lineRule="auto"/>
            </w:pPr>
            <w:r>
              <w:t>What part of the overview are you excited for? What do anticipate comes more naturally to you? What do you anticipate is more challenging?</w:t>
            </w:r>
          </w:p>
          <w:p w:rsidR="00DC3359" w:rsidRDefault="00DC33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C3359">
        <w:tc>
          <w:tcPr>
            <w:tcW w:w="1290" w:type="dxa"/>
            <w:tcBorders>
              <w:right w:val="single" w:sz="8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359" w:rsidRDefault="00CD1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:40- :50 </w:t>
            </w:r>
          </w:p>
        </w:tc>
        <w:tc>
          <w:tcPr>
            <w:tcW w:w="807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359" w:rsidRDefault="00CD1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APPLICATION: Identify the problem and narrow to an issue</w:t>
            </w:r>
          </w:p>
          <w:p w:rsidR="00DC3359" w:rsidRDefault="00DC33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C3359" w:rsidRDefault="00CD13A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Identify the problem:</w:t>
            </w:r>
          </w:p>
          <w:p w:rsidR="00DC3359" w:rsidRDefault="00CD13AC">
            <w:pPr>
              <w:widowControl w:val="0"/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Ask yourself the following questions: What change would make your community better? What problem can your community do a better job of addressing? What do you most deeply care about happening for the health of your community?</w:t>
            </w:r>
          </w:p>
          <w:p w:rsidR="00DC3359" w:rsidRDefault="00CD13AC">
            <w:pPr>
              <w:widowControl w:val="0"/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Answer here may be fairly stra</w:t>
            </w:r>
            <w:r>
              <w:t>ight forward -- in some instances, it is fairly evident. In other instances, it is less apparent.</w:t>
            </w:r>
          </w:p>
          <w:p w:rsidR="00DC3359" w:rsidRDefault="00CD13AC">
            <w:pPr>
              <w:widowControl w:val="0"/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Facilitator models an example: </w:t>
            </w:r>
            <w:r>
              <w:rPr>
                <w:color w:val="FF0000"/>
              </w:rPr>
              <w:t>(what example would be good here?</w:t>
            </w:r>
            <w:r>
              <w:t>)</w:t>
            </w:r>
          </w:p>
          <w:p w:rsidR="00DC3359" w:rsidRDefault="00CD13A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Narrow to the issue:</w:t>
            </w:r>
          </w:p>
          <w:p w:rsidR="00DC3359" w:rsidRDefault="00CD13AC">
            <w:pPr>
              <w:widowControl w:val="0"/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Define issue: In community organizing work, we define </w:t>
            </w:r>
            <w:r>
              <w:rPr>
                <w:i/>
              </w:rPr>
              <w:t>issues</w:t>
            </w:r>
            <w:r>
              <w:t xml:space="preserve"> as policy </w:t>
            </w:r>
            <w:r>
              <w:t xml:space="preserve">changes or laws that we want to advocate for, advocate against, or advocate to change. </w:t>
            </w:r>
          </w:p>
          <w:p w:rsidR="00DC3359" w:rsidRDefault="00CD13AC">
            <w:pPr>
              <w:numPr>
                <w:ilvl w:val="1"/>
                <w:numId w:val="10"/>
              </w:numPr>
            </w:pPr>
            <w:r>
              <w:t xml:space="preserve">Therefore, after we have identified a problem, it can be helpful to narrow it down to an even more specific issue. The more  specific an issue, the easier it can be to </w:t>
            </w:r>
            <w:r>
              <w:t>identify actionable next steps you and your neighbors can take to address it in your community.</w:t>
            </w:r>
          </w:p>
          <w:p w:rsidR="00DC3359" w:rsidRDefault="00CD13AC">
            <w:pPr>
              <w:widowControl w:val="0"/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Facilitator narrows problem statement above to an issue: (what example would be good here?)</w:t>
            </w:r>
          </w:p>
          <w:p w:rsidR="00DC3359" w:rsidRDefault="00CD13AC">
            <w:pPr>
              <w:widowControl w:val="0"/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Possible framework -- is it actionable? Am i passionate about it? [I</w:t>
            </w:r>
            <w:r>
              <w:t>nsert final thought from alexis]</w:t>
            </w:r>
          </w:p>
          <w:p w:rsidR="00DC3359" w:rsidRDefault="00CD13A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Group narrowed issues; facilitator gives feedback on how they can be more narrowed</w:t>
            </w:r>
          </w:p>
        </w:tc>
      </w:tr>
      <w:tr w:rsidR="00DC3359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359" w:rsidRDefault="00CD1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:50- :55</w:t>
            </w:r>
          </w:p>
        </w:tc>
        <w:tc>
          <w:tcPr>
            <w:tcW w:w="8070" w:type="dxa"/>
            <w:tcBorders>
              <w:top w:val="single" w:sz="8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359" w:rsidRDefault="00CD1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SYNTHESIS</w:t>
            </w:r>
          </w:p>
          <w:p w:rsidR="00DC3359" w:rsidRDefault="00DC33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C3359" w:rsidRDefault="00CD13A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Closing question: Looking at the overview of issue organizing, choose a song or an animal that represents the stages of organizing, and get ready </w:t>
            </w:r>
            <w:r>
              <w:lastRenderedPageBreak/>
              <w:t>to share it with the group</w:t>
            </w:r>
          </w:p>
        </w:tc>
      </w:tr>
      <w:tr w:rsidR="00DC3359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359" w:rsidRDefault="00CD1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:55- 1:00</w:t>
            </w: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3359" w:rsidRDefault="00CD1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CLOSING &amp; NEXT STEPS</w:t>
            </w:r>
          </w:p>
          <w:p w:rsidR="00DC3359" w:rsidRDefault="00DC33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C3359" w:rsidRDefault="00CD13A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Reiteration of the importance of effective local organizing </w:t>
            </w:r>
          </w:p>
          <w:p w:rsidR="00DC3359" w:rsidRDefault="00CD13A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Next week teaser: Understanding your neighbor’s opinion &amp; Figure out who else is working on the issue</w:t>
            </w:r>
          </w:p>
          <w:p w:rsidR="00DC3359" w:rsidRDefault="00CD13A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Homework for the next week: research organizations that are working on this issue as well (give one pager with steps)</w:t>
            </w:r>
          </w:p>
        </w:tc>
      </w:tr>
    </w:tbl>
    <w:p w:rsidR="00DC3359" w:rsidRDefault="00DC3359"/>
    <w:p w:rsidR="00DC3359" w:rsidRDefault="00CD13AC">
      <w:r>
        <w:t>Questions:</w:t>
      </w:r>
    </w:p>
    <w:p w:rsidR="00DC3359" w:rsidRDefault="00CD13AC">
      <w:pPr>
        <w:numPr>
          <w:ilvl w:val="0"/>
          <w:numId w:val="3"/>
        </w:numPr>
      </w:pPr>
      <w:r>
        <w:t>Group identity?</w:t>
      </w:r>
    </w:p>
    <w:p w:rsidR="00DC3359" w:rsidRDefault="00CD13AC">
      <w:pPr>
        <w:numPr>
          <w:ilvl w:val="0"/>
          <w:numId w:val="3"/>
        </w:numPr>
      </w:pPr>
      <w:r>
        <w:t>Flow of</w:t>
      </w:r>
      <w:r>
        <w:t xml:space="preserve"> content?</w:t>
      </w:r>
    </w:p>
    <w:p w:rsidR="00DC3359" w:rsidRDefault="00CD13AC">
      <w:pPr>
        <w:numPr>
          <w:ilvl w:val="0"/>
          <w:numId w:val="3"/>
        </w:numPr>
      </w:pPr>
      <w:r>
        <w:t>More examples of why local organizing is THE THING, and is effective?</w:t>
      </w:r>
    </w:p>
    <w:p w:rsidR="00DC3359" w:rsidRDefault="00DC3359"/>
    <w:p w:rsidR="00DC3359" w:rsidRDefault="00CD13AC">
      <w:r>
        <w:t>Content additions:</w:t>
      </w:r>
    </w:p>
    <w:p w:rsidR="00DC3359" w:rsidRDefault="00CD13AC">
      <w:pPr>
        <w:numPr>
          <w:ilvl w:val="0"/>
          <w:numId w:val="9"/>
        </w:numPr>
      </w:pPr>
      <w:r>
        <w:rPr>
          <w:color w:val="181818"/>
          <w:highlight w:val="white"/>
        </w:rPr>
        <w:t xml:space="preserve">“In the beginning the organizer's first job is to create the issues or problems.” - Alinsky </w:t>
      </w:r>
    </w:p>
    <w:p w:rsidR="00DC3359" w:rsidRDefault="00CD13AC">
      <w:pPr>
        <w:numPr>
          <w:ilvl w:val="0"/>
          <w:numId w:val="9"/>
        </w:numPr>
        <w:rPr>
          <w:color w:val="181818"/>
          <w:highlight w:val="white"/>
        </w:rPr>
      </w:pPr>
      <w:r>
        <w:rPr>
          <w:color w:val="111111"/>
          <w:highlight w:val="white"/>
        </w:rPr>
        <w:t xml:space="preserve">Need to include definition of advocacy </w:t>
      </w:r>
    </w:p>
    <w:p w:rsidR="00DC3359" w:rsidRDefault="00CD13AC">
      <w:pPr>
        <w:numPr>
          <w:ilvl w:val="0"/>
          <w:numId w:val="9"/>
        </w:numPr>
        <w:rPr>
          <w:color w:val="181818"/>
          <w:highlight w:val="white"/>
        </w:rPr>
      </w:pPr>
      <w:r>
        <w:rPr>
          <w:color w:val="111111"/>
          <w:highlight w:val="white"/>
        </w:rPr>
        <w:t>Need elements of effective advocacy (Community tool box)</w:t>
      </w:r>
    </w:p>
    <w:p w:rsidR="00DC3359" w:rsidRDefault="00CD13AC">
      <w:pPr>
        <w:numPr>
          <w:ilvl w:val="0"/>
          <w:numId w:val="9"/>
        </w:numPr>
        <w:rPr>
          <w:color w:val="181818"/>
          <w:highlight w:val="white"/>
        </w:rPr>
      </w:pPr>
      <w:r>
        <w:rPr>
          <w:color w:val="111111"/>
          <w:highlight w:val="white"/>
        </w:rPr>
        <w:t xml:space="preserve">Expectations of program; community building and application hopes </w:t>
      </w:r>
    </w:p>
    <w:p w:rsidR="00DC3359" w:rsidRDefault="00CD13AC">
      <w:pPr>
        <w:numPr>
          <w:ilvl w:val="0"/>
          <w:numId w:val="9"/>
        </w:numPr>
        <w:rPr>
          <w:color w:val="181818"/>
          <w:highlight w:val="white"/>
        </w:rPr>
      </w:pPr>
      <w:r>
        <w:rPr>
          <w:color w:val="111111"/>
          <w:highlight w:val="white"/>
        </w:rPr>
        <w:t xml:space="preserve">Overview of content </w:t>
      </w:r>
    </w:p>
    <w:p w:rsidR="00DC3359" w:rsidRDefault="00DC3359">
      <w:pPr>
        <w:rPr>
          <w:b/>
          <w:color w:val="111111"/>
          <w:highlight w:val="white"/>
        </w:rPr>
      </w:pPr>
    </w:p>
    <w:p w:rsidR="00DC3359" w:rsidRDefault="00CD13AC">
      <w:pPr>
        <w:rPr>
          <w:color w:val="111111"/>
          <w:highlight w:val="white"/>
        </w:rPr>
      </w:pPr>
      <w:r>
        <w:rPr>
          <w:b/>
          <w:color w:val="111111"/>
          <w:highlight w:val="white"/>
        </w:rPr>
        <w:t xml:space="preserve">To do -- </w:t>
      </w:r>
      <w:r>
        <w:rPr>
          <w:b/>
          <w:color w:val="111111"/>
          <w:highlight w:val="white"/>
        </w:rPr>
        <w:t xml:space="preserve">Create worksheet &amp; bit.ly &amp; homework 1 pager </w:t>
      </w:r>
    </w:p>
    <w:sectPr w:rsidR="00DC33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3AC" w:rsidRDefault="00CD13AC" w:rsidP="00492451">
      <w:pPr>
        <w:spacing w:line="240" w:lineRule="auto"/>
      </w:pPr>
      <w:r>
        <w:separator/>
      </w:r>
    </w:p>
  </w:endnote>
  <w:endnote w:type="continuationSeparator" w:id="0">
    <w:p w:rsidR="00CD13AC" w:rsidRDefault="00CD13AC" w:rsidP="004924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451" w:rsidRDefault="004924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451" w:rsidRPr="00773D05" w:rsidRDefault="00492451" w:rsidP="00492451">
    <w:pPr>
      <w:pStyle w:val="Footer"/>
      <w:jc w:val="center"/>
      <w:rPr>
        <w:rFonts w:asciiTheme="majorHAnsi" w:hAnsiTheme="majorHAnsi"/>
        <w:sz w:val="16"/>
        <w:szCs w:val="16"/>
      </w:rPr>
    </w:pPr>
    <w:r w:rsidRPr="00773D05">
      <w:rPr>
        <w:rFonts w:asciiTheme="majorHAnsi" w:hAnsiTheme="majorHAnsi"/>
        <w:sz w:val="16"/>
        <w:szCs w:val="16"/>
      </w:rPr>
      <w:t xml:space="preserve">This work is licensed under the Creative Commons Attribution-NonCommercial 4.0 International License. To view a copy of this license, visit </w:t>
    </w:r>
    <w:hyperlink r:id="rId1" w:history="1">
      <w:r w:rsidRPr="002A083A">
        <w:rPr>
          <w:rStyle w:val="Hyperlink"/>
          <w:rFonts w:asciiTheme="majorHAnsi" w:hAnsiTheme="majorHAnsi"/>
          <w:sz w:val="16"/>
          <w:szCs w:val="16"/>
        </w:rPr>
        <w:t>http://creativecommons.org/licenses/by-nc/4.0/</w:t>
      </w:r>
    </w:hyperlink>
    <w:r>
      <w:rPr>
        <w:rFonts w:asciiTheme="majorHAnsi" w:hAnsiTheme="majorHAnsi"/>
        <w:sz w:val="16"/>
        <w:szCs w:val="16"/>
      </w:rPr>
      <w:t xml:space="preserve"> </w:t>
    </w:r>
    <w:r w:rsidRPr="00773D05">
      <w:rPr>
        <w:rFonts w:asciiTheme="majorHAnsi" w:hAnsiTheme="majorHAnsi"/>
        <w:sz w:val="16"/>
        <w:szCs w:val="16"/>
      </w:rPr>
      <w:t>or send a letter to Creative Commons, PO Box 1866, Mountain View, CA 94042, USA.</w:t>
    </w:r>
  </w:p>
  <w:p w:rsidR="00492451" w:rsidRDefault="00492451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451" w:rsidRDefault="004924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3AC" w:rsidRDefault="00CD13AC" w:rsidP="00492451">
      <w:pPr>
        <w:spacing w:line="240" w:lineRule="auto"/>
      </w:pPr>
      <w:r>
        <w:separator/>
      </w:r>
    </w:p>
  </w:footnote>
  <w:footnote w:type="continuationSeparator" w:id="0">
    <w:p w:rsidR="00CD13AC" w:rsidRDefault="00CD13AC" w:rsidP="004924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451" w:rsidRDefault="004924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451" w:rsidRDefault="004924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451" w:rsidRDefault="004924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2586E"/>
    <w:multiLevelType w:val="multilevel"/>
    <w:tmpl w:val="6D76E3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D020A8"/>
    <w:multiLevelType w:val="multilevel"/>
    <w:tmpl w:val="FCBA24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B133755"/>
    <w:multiLevelType w:val="multilevel"/>
    <w:tmpl w:val="0D48F9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C107A51"/>
    <w:multiLevelType w:val="multilevel"/>
    <w:tmpl w:val="9EFE26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F9D1DC6"/>
    <w:multiLevelType w:val="multilevel"/>
    <w:tmpl w:val="CB145C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4356ED8"/>
    <w:multiLevelType w:val="multilevel"/>
    <w:tmpl w:val="34424F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5E81C09"/>
    <w:multiLevelType w:val="multilevel"/>
    <w:tmpl w:val="85D83B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00A1D74"/>
    <w:multiLevelType w:val="multilevel"/>
    <w:tmpl w:val="35625E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8AF574F"/>
    <w:multiLevelType w:val="multilevel"/>
    <w:tmpl w:val="6CD825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0094AD0"/>
    <w:multiLevelType w:val="multilevel"/>
    <w:tmpl w:val="88AA4A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9"/>
  </w:num>
  <w:num w:numId="7">
    <w:abstractNumId w:val="7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3359"/>
    <w:rsid w:val="00492451"/>
    <w:rsid w:val="00CD13AC"/>
    <w:rsid w:val="00DC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A264DA1-0B5E-6343-9670-05DA98E1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245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451"/>
  </w:style>
  <w:style w:type="paragraph" w:styleId="Footer">
    <w:name w:val="footer"/>
    <w:basedOn w:val="Normal"/>
    <w:link w:val="FooterChar"/>
    <w:uiPriority w:val="99"/>
    <w:unhideWhenUsed/>
    <w:rsid w:val="0049245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451"/>
  </w:style>
  <w:style w:type="character" w:styleId="Hyperlink">
    <w:name w:val="Hyperlink"/>
    <w:basedOn w:val="DefaultParagraphFont"/>
    <w:uiPriority w:val="99"/>
    <w:unhideWhenUsed/>
    <w:rsid w:val="0049245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24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gIqgqiGIBL5nHarufKw3suPRoqrfeSBsAj0VuVJzerA/ed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1106</Words>
  <Characters>5929</Characters>
  <Application>Microsoft Office Word</Application>
  <DocSecurity>0</DocSecurity>
  <Lines>329</Lines>
  <Paragraphs>146</Paragraphs>
  <ScaleCrop>false</ScaleCrop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2019-03-03T00:13:00Z</dcterms:created>
  <dcterms:modified xsi:type="dcterms:W3CDTF">2019-03-03T00:20:00Z</dcterms:modified>
</cp:coreProperties>
</file>