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969" w:rsidRDefault="00D85B3F">
      <w:pPr>
        <w:rPr>
          <w:rFonts w:ascii="Source Sans Pro" w:eastAsia="Source Sans Pro" w:hAnsi="Source Sans Pro" w:cs="Source Sans Pro"/>
          <w:sz w:val="20"/>
          <w:szCs w:val="20"/>
        </w:rPr>
      </w:pPr>
      <w:r>
        <w:rPr>
          <w:rFonts w:ascii="Source Sans Pro" w:eastAsia="Source Sans Pro" w:hAnsi="Source Sans Pro" w:cs="Source Sans Pro"/>
          <w:sz w:val="20"/>
          <w:szCs w:val="20"/>
        </w:rPr>
        <w:t>Fall 2017 Coaches Huddle: Sunday Fellows Leaders session</w:t>
      </w:r>
    </w:p>
    <w:p w:rsidR="00333969" w:rsidRDefault="00333969">
      <w:pPr>
        <w:rPr>
          <w:rFonts w:ascii="Source Sans Pro" w:eastAsia="Source Sans Pro" w:hAnsi="Source Sans Pro" w:cs="Source Sans Pro"/>
          <w:sz w:val="20"/>
          <w:szCs w:val="20"/>
        </w:rPr>
      </w:pPr>
    </w:p>
    <w:p w:rsidR="00333969" w:rsidRDefault="00D85B3F">
      <w:pPr>
        <w:rPr>
          <w:rFonts w:ascii="Source Sans Pro" w:eastAsia="Source Sans Pro" w:hAnsi="Source Sans Pro" w:cs="Source Sans Pro"/>
          <w:sz w:val="20"/>
          <w:szCs w:val="20"/>
        </w:rPr>
      </w:pPr>
      <w:r>
        <w:rPr>
          <w:rFonts w:ascii="Source Sans Pro" w:eastAsia="Source Sans Pro" w:hAnsi="Source Sans Pro" w:cs="Source Sans Pro"/>
          <w:sz w:val="20"/>
          <w:szCs w:val="20"/>
        </w:rPr>
        <w:t>Time -- 3:00</w:t>
      </w:r>
    </w:p>
    <w:p w:rsidR="00333969" w:rsidRDefault="00333969">
      <w:pPr>
        <w:rPr>
          <w:rFonts w:ascii="Source Sans Pro" w:eastAsia="Source Sans Pro" w:hAnsi="Source Sans Pro" w:cs="Source Sans Pro"/>
          <w:sz w:val="20"/>
          <w:szCs w:val="20"/>
        </w:rPr>
      </w:pPr>
    </w:p>
    <w:p w:rsidR="00333969" w:rsidRDefault="00D85B3F">
      <w:pPr>
        <w:rPr>
          <w:rFonts w:ascii="Source Sans Pro" w:eastAsia="Source Sans Pro" w:hAnsi="Source Sans Pro" w:cs="Source Sans Pro"/>
          <w:sz w:val="20"/>
          <w:szCs w:val="20"/>
        </w:rPr>
      </w:pPr>
      <w:r>
        <w:rPr>
          <w:rFonts w:ascii="Source Sans Pro" w:eastAsia="Source Sans Pro" w:hAnsi="Source Sans Pro" w:cs="Source Sans Pro"/>
          <w:sz w:val="20"/>
          <w:szCs w:val="20"/>
        </w:rPr>
        <w:t>Objectives:</w:t>
      </w:r>
    </w:p>
    <w:p w:rsidR="00333969" w:rsidRDefault="00333969">
      <w:pPr>
        <w:rPr>
          <w:rFonts w:ascii="Source Sans Pro" w:eastAsia="Source Sans Pro" w:hAnsi="Source Sans Pro" w:cs="Source Sans Pro"/>
          <w:sz w:val="20"/>
          <w:szCs w:val="20"/>
        </w:rPr>
      </w:pPr>
    </w:p>
    <w:p w:rsidR="00333969" w:rsidRDefault="00D85B3F">
      <w:pPr>
        <w:rPr>
          <w:rFonts w:ascii="Source Sans Pro" w:eastAsia="Source Sans Pro" w:hAnsi="Source Sans Pro" w:cs="Source Sans Pro"/>
          <w:i/>
          <w:sz w:val="20"/>
          <w:szCs w:val="20"/>
        </w:rPr>
      </w:pPr>
      <w:r>
        <w:rPr>
          <w:rFonts w:ascii="Source Sans Pro" w:eastAsia="Source Sans Pro" w:hAnsi="Source Sans Pro" w:cs="Source Sans Pro"/>
          <w:i/>
          <w:sz w:val="20"/>
          <w:szCs w:val="20"/>
        </w:rPr>
        <w:t>Coaches will be able to…</w:t>
      </w:r>
    </w:p>
    <w:p w:rsidR="00333969" w:rsidRDefault="00333969">
      <w:pPr>
        <w:rPr>
          <w:rFonts w:ascii="Source Sans Pro" w:eastAsia="Source Sans Pro" w:hAnsi="Source Sans Pro" w:cs="Source Sans Pro"/>
          <w:i/>
          <w:sz w:val="20"/>
          <w:szCs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33969">
        <w:tc>
          <w:tcPr>
            <w:tcW w:w="3120" w:type="dxa"/>
            <w:shd w:val="clear" w:color="auto" w:fill="999999"/>
            <w:tcMar>
              <w:top w:w="100" w:type="dxa"/>
              <w:left w:w="100" w:type="dxa"/>
              <w:bottom w:w="100" w:type="dxa"/>
              <w:right w:w="100" w:type="dxa"/>
            </w:tcMar>
          </w:tcPr>
          <w:p w:rsidR="00333969" w:rsidRDefault="00D85B3F">
            <w:pPr>
              <w:widowControl w:val="0"/>
              <w:spacing w:line="240" w:lineRule="auto"/>
              <w:rPr>
                <w:rFonts w:ascii="Source Sans Pro" w:eastAsia="Source Sans Pro" w:hAnsi="Source Sans Pro" w:cs="Source Sans Pro"/>
                <w:i/>
                <w:sz w:val="20"/>
                <w:szCs w:val="20"/>
              </w:rPr>
            </w:pPr>
            <w:r>
              <w:rPr>
                <w:rFonts w:ascii="Source Sans Pro" w:eastAsia="Source Sans Pro" w:hAnsi="Source Sans Pro" w:cs="Source Sans Pro"/>
                <w:i/>
                <w:sz w:val="20"/>
                <w:szCs w:val="20"/>
              </w:rPr>
              <w:t xml:space="preserve">Individual </w:t>
            </w:r>
          </w:p>
        </w:tc>
        <w:tc>
          <w:tcPr>
            <w:tcW w:w="3120" w:type="dxa"/>
            <w:shd w:val="clear" w:color="auto" w:fill="999999"/>
            <w:tcMar>
              <w:top w:w="100" w:type="dxa"/>
              <w:left w:w="100" w:type="dxa"/>
              <w:bottom w:w="100" w:type="dxa"/>
              <w:right w:w="100" w:type="dxa"/>
            </w:tcMar>
          </w:tcPr>
          <w:p w:rsidR="00333969" w:rsidRDefault="00D85B3F">
            <w:pPr>
              <w:widowControl w:val="0"/>
              <w:spacing w:line="240" w:lineRule="auto"/>
              <w:rPr>
                <w:rFonts w:ascii="Source Sans Pro" w:eastAsia="Source Sans Pro" w:hAnsi="Source Sans Pro" w:cs="Source Sans Pro"/>
                <w:i/>
                <w:sz w:val="20"/>
                <w:szCs w:val="20"/>
              </w:rPr>
            </w:pPr>
            <w:r>
              <w:rPr>
                <w:rFonts w:ascii="Source Sans Pro" w:eastAsia="Source Sans Pro" w:hAnsi="Source Sans Pro" w:cs="Source Sans Pro"/>
                <w:i/>
                <w:sz w:val="20"/>
                <w:szCs w:val="20"/>
              </w:rPr>
              <w:t xml:space="preserve">Team </w:t>
            </w:r>
          </w:p>
        </w:tc>
        <w:tc>
          <w:tcPr>
            <w:tcW w:w="3120" w:type="dxa"/>
            <w:shd w:val="clear" w:color="auto" w:fill="999999"/>
            <w:tcMar>
              <w:top w:w="100" w:type="dxa"/>
              <w:left w:w="100" w:type="dxa"/>
              <w:bottom w:w="100" w:type="dxa"/>
              <w:right w:w="100" w:type="dxa"/>
            </w:tcMar>
          </w:tcPr>
          <w:p w:rsidR="00333969" w:rsidRDefault="00D85B3F">
            <w:pPr>
              <w:widowControl w:val="0"/>
              <w:spacing w:line="240" w:lineRule="auto"/>
              <w:rPr>
                <w:rFonts w:ascii="Source Sans Pro" w:eastAsia="Source Sans Pro" w:hAnsi="Source Sans Pro" w:cs="Source Sans Pro"/>
                <w:i/>
                <w:sz w:val="20"/>
                <w:szCs w:val="20"/>
              </w:rPr>
            </w:pPr>
            <w:r>
              <w:rPr>
                <w:rFonts w:ascii="Source Sans Pro" w:eastAsia="Source Sans Pro" w:hAnsi="Source Sans Pro" w:cs="Source Sans Pro"/>
                <w:i/>
                <w:sz w:val="20"/>
                <w:szCs w:val="20"/>
              </w:rPr>
              <w:t>OFA</w:t>
            </w:r>
          </w:p>
        </w:tc>
      </w:tr>
      <w:tr w:rsidR="00333969">
        <w:tc>
          <w:tcPr>
            <w:tcW w:w="3120" w:type="dxa"/>
            <w:shd w:val="clear" w:color="auto" w:fill="auto"/>
            <w:tcMar>
              <w:top w:w="100" w:type="dxa"/>
              <w:left w:w="100" w:type="dxa"/>
              <w:bottom w:w="100" w:type="dxa"/>
              <w:right w:w="100" w:type="dxa"/>
            </w:tcMar>
          </w:tcPr>
          <w:p w:rsidR="00333969" w:rsidRDefault="00D85B3F">
            <w:pPr>
              <w:widowControl w:val="0"/>
              <w:numPr>
                <w:ilvl w:val="0"/>
                <w:numId w:val="20"/>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Understand the program logistics and dates that need to be implemented</w:t>
            </w:r>
          </w:p>
          <w:p w:rsidR="00333969" w:rsidRDefault="00D85B3F">
            <w:pPr>
              <w:widowControl w:val="0"/>
              <w:numPr>
                <w:ilvl w:val="0"/>
                <w:numId w:val="20"/>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Discuss and share about important problems and critical questions you have</w:t>
            </w:r>
          </w:p>
          <w:p w:rsidR="00333969" w:rsidRDefault="00D85B3F">
            <w:pPr>
              <w:widowControl w:val="0"/>
              <w:numPr>
                <w:ilvl w:val="0"/>
                <w:numId w:val="20"/>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Feel insights through key discussions with each other</w:t>
            </w:r>
          </w:p>
        </w:tc>
        <w:tc>
          <w:tcPr>
            <w:tcW w:w="3120" w:type="dxa"/>
            <w:shd w:val="clear" w:color="auto" w:fill="auto"/>
            <w:tcMar>
              <w:top w:w="100" w:type="dxa"/>
              <w:left w:w="100" w:type="dxa"/>
              <w:bottom w:w="100" w:type="dxa"/>
              <w:right w:w="100" w:type="dxa"/>
            </w:tcMar>
          </w:tcPr>
          <w:p w:rsidR="00333969" w:rsidRDefault="00D85B3F">
            <w:pPr>
              <w:widowControl w:val="0"/>
              <w:numPr>
                <w:ilvl w:val="0"/>
                <w:numId w:val="10"/>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Connect as a team through discussion and problem solving</w:t>
            </w:r>
          </w:p>
          <w:p w:rsidR="00333969" w:rsidRDefault="00333969">
            <w:pPr>
              <w:widowControl w:val="0"/>
              <w:spacing w:line="240" w:lineRule="auto"/>
              <w:rPr>
                <w:rFonts w:ascii="Source Sans Pro" w:eastAsia="Source Sans Pro" w:hAnsi="Source Sans Pro" w:cs="Source Sans Pro"/>
                <w:sz w:val="20"/>
                <w:szCs w:val="20"/>
              </w:rPr>
            </w:pPr>
          </w:p>
        </w:tc>
        <w:tc>
          <w:tcPr>
            <w:tcW w:w="3120" w:type="dxa"/>
            <w:shd w:val="clear" w:color="auto" w:fill="auto"/>
            <w:tcMar>
              <w:top w:w="100" w:type="dxa"/>
              <w:left w:w="100" w:type="dxa"/>
              <w:bottom w:w="100" w:type="dxa"/>
              <w:right w:w="100" w:type="dxa"/>
            </w:tcMar>
          </w:tcPr>
          <w:p w:rsidR="00333969" w:rsidRDefault="00D85B3F">
            <w:pPr>
              <w:widowControl w:val="0"/>
              <w:numPr>
                <w:ilvl w:val="0"/>
                <w:numId w:val="19"/>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Be more prepared to move their fellows programs forward</w:t>
            </w:r>
          </w:p>
          <w:p w:rsidR="00333969" w:rsidRDefault="00D85B3F">
            <w:pPr>
              <w:widowControl w:val="0"/>
              <w:numPr>
                <w:ilvl w:val="0"/>
                <w:numId w:val="19"/>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Be more connected as a community</w:t>
            </w:r>
          </w:p>
          <w:p w:rsidR="00333969" w:rsidRDefault="00D85B3F">
            <w:pPr>
              <w:widowControl w:val="0"/>
              <w:numPr>
                <w:ilvl w:val="0"/>
                <w:numId w:val="19"/>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Be prepared to develop civically engaged leaders in our communities</w:t>
            </w:r>
          </w:p>
        </w:tc>
      </w:tr>
    </w:tbl>
    <w:p w:rsidR="00333969" w:rsidRDefault="00D85B3F">
      <w:pPr>
        <w:rPr>
          <w:rFonts w:ascii="Source Sans Pro" w:eastAsia="Source Sans Pro" w:hAnsi="Source Sans Pro" w:cs="Source Sans Pro"/>
          <w:sz w:val="20"/>
          <w:szCs w:val="20"/>
        </w:rPr>
      </w:pPr>
      <w:r>
        <w:rPr>
          <w:rFonts w:ascii="Source Sans Pro" w:eastAsia="Source Sans Pro" w:hAnsi="Source Sans Pro" w:cs="Source Sans Pro"/>
          <w:sz w:val="20"/>
          <w:szCs w:val="20"/>
        </w:rPr>
        <w:t xml:space="preserve"> </w:t>
      </w:r>
    </w:p>
    <w:p w:rsidR="00333969" w:rsidRDefault="00D85B3F">
      <w:pPr>
        <w:rPr>
          <w:rFonts w:ascii="Source Sans Pro" w:eastAsia="Source Sans Pro" w:hAnsi="Source Sans Pro" w:cs="Source Sans Pro"/>
          <w:sz w:val="20"/>
          <w:szCs w:val="20"/>
        </w:rPr>
      </w:pPr>
      <w:r>
        <w:rPr>
          <w:rFonts w:ascii="Source Sans Pro" w:eastAsia="Source Sans Pro" w:hAnsi="Source Sans Pro" w:cs="Source Sans Pro"/>
          <w:sz w:val="20"/>
          <w:szCs w:val="20"/>
        </w:rPr>
        <w:t xml:space="preserve">Pre-work: </w:t>
      </w:r>
    </w:p>
    <w:p w:rsidR="00333969" w:rsidRDefault="00333969">
      <w:pPr>
        <w:rPr>
          <w:rFonts w:ascii="Source Sans Pro" w:eastAsia="Source Sans Pro" w:hAnsi="Source Sans Pro" w:cs="Source Sans Pro"/>
          <w:sz w:val="20"/>
          <w:szCs w:val="20"/>
        </w:rPr>
      </w:pPr>
    </w:p>
    <w:p w:rsidR="00333969" w:rsidRDefault="00333969">
      <w:pPr>
        <w:widowControl w:val="0"/>
        <w:numPr>
          <w:ilvl w:val="0"/>
          <w:numId w:val="12"/>
        </w:numPr>
        <w:spacing w:line="240" w:lineRule="auto"/>
        <w:rPr>
          <w:rFonts w:ascii="Source Sans Pro" w:eastAsia="Source Sans Pro" w:hAnsi="Source Sans Pro" w:cs="Source Sans Pro"/>
          <w:sz w:val="20"/>
          <w:szCs w:val="20"/>
        </w:rPr>
      </w:pPr>
    </w:p>
    <w:p w:rsidR="00333969" w:rsidRDefault="00333969">
      <w:pPr>
        <w:rPr>
          <w:rFonts w:ascii="Source Sans Pro" w:eastAsia="Source Sans Pro" w:hAnsi="Source Sans Pro" w:cs="Source Sans Pro"/>
          <w:sz w:val="20"/>
          <w:szCs w:val="20"/>
        </w:rPr>
      </w:pPr>
    </w:p>
    <w:p w:rsidR="00333969" w:rsidRDefault="00D85B3F">
      <w:pPr>
        <w:rPr>
          <w:rFonts w:ascii="Source Sans Pro" w:eastAsia="Source Sans Pro" w:hAnsi="Source Sans Pro" w:cs="Source Sans Pro"/>
          <w:sz w:val="20"/>
          <w:szCs w:val="20"/>
        </w:rPr>
      </w:pPr>
      <w:r>
        <w:rPr>
          <w:rFonts w:ascii="Source Sans Pro" w:eastAsia="Source Sans Pro" w:hAnsi="Source Sans Pro" w:cs="Source Sans Pro"/>
          <w:sz w:val="20"/>
          <w:szCs w:val="20"/>
        </w:rPr>
        <w:t>Session Plan:</w:t>
      </w:r>
    </w:p>
    <w:p w:rsidR="00333969" w:rsidRDefault="00333969">
      <w:pPr>
        <w:rPr>
          <w:rFonts w:ascii="Source Sans Pro" w:eastAsia="Source Sans Pro" w:hAnsi="Source Sans Pro" w:cs="Source Sans Pro"/>
          <w:sz w:val="20"/>
          <w:szCs w:val="20"/>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5325"/>
        <w:gridCol w:w="2775"/>
      </w:tblGrid>
      <w:tr w:rsidR="00333969">
        <w:tc>
          <w:tcPr>
            <w:tcW w:w="1260" w:type="dxa"/>
            <w:shd w:val="clear" w:color="auto" w:fill="999999"/>
            <w:tcMar>
              <w:top w:w="100" w:type="dxa"/>
              <w:left w:w="100" w:type="dxa"/>
              <w:bottom w:w="100" w:type="dxa"/>
              <w:right w:w="100" w:type="dxa"/>
            </w:tcMar>
          </w:tcPr>
          <w:p w:rsidR="00333969" w:rsidRDefault="00D85B3F">
            <w:pPr>
              <w:widowControl w:val="0"/>
              <w:spacing w:line="240" w:lineRule="auto"/>
              <w:rPr>
                <w:rFonts w:ascii="Source Sans Pro" w:eastAsia="Source Sans Pro" w:hAnsi="Source Sans Pro" w:cs="Source Sans Pro"/>
                <w:i/>
                <w:sz w:val="20"/>
                <w:szCs w:val="20"/>
              </w:rPr>
            </w:pPr>
            <w:r>
              <w:rPr>
                <w:rFonts w:ascii="Source Sans Pro" w:eastAsia="Source Sans Pro" w:hAnsi="Source Sans Pro" w:cs="Source Sans Pro"/>
                <w:i/>
                <w:sz w:val="20"/>
                <w:szCs w:val="20"/>
              </w:rPr>
              <w:t>Time</w:t>
            </w:r>
          </w:p>
        </w:tc>
        <w:tc>
          <w:tcPr>
            <w:tcW w:w="5325" w:type="dxa"/>
            <w:shd w:val="clear" w:color="auto" w:fill="999999"/>
            <w:tcMar>
              <w:top w:w="100" w:type="dxa"/>
              <w:left w:w="100" w:type="dxa"/>
              <w:bottom w:w="100" w:type="dxa"/>
              <w:right w:w="100" w:type="dxa"/>
            </w:tcMar>
          </w:tcPr>
          <w:p w:rsidR="00333969" w:rsidRDefault="00D85B3F">
            <w:pPr>
              <w:widowControl w:val="0"/>
              <w:spacing w:line="240" w:lineRule="auto"/>
              <w:rPr>
                <w:rFonts w:ascii="Source Sans Pro" w:eastAsia="Source Sans Pro" w:hAnsi="Source Sans Pro" w:cs="Source Sans Pro"/>
                <w:i/>
                <w:sz w:val="20"/>
                <w:szCs w:val="20"/>
              </w:rPr>
            </w:pPr>
            <w:r>
              <w:rPr>
                <w:rFonts w:ascii="Source Sans Pro" w:eastAsia="Source Sans Pro" w:hAnsi="Source Sans Pro" w:cs="Source Sans Pro"/>
                <w:i/>
                <w:sz w:val="20"/>
                <w:szCs w:val="20"/>
              </w:rPr>
              <w:t xml:space="preserve">Activities </w:t>
            </w:r>
          </w:p>
        </w:tc>
        <w:tc>
          <w:tcPr>
            <w:tcW w:w="2775" w:type="dxa"/>
            <w:shd w:val="clear" w:color="auto" w:fill="999999"/>
            <w:tcMar>
              <w:top w:w="100" w:type="dxa"/>
              <w:left w:w="100" w:type="dxa"/>
              <w:bottom w:w="100" w:type="dxa"/>
              <w:right w:w="100" w:type="dxa"/>
            </w:tcMar>
          </w:tcPr>
          <w:p w:rsidR="00333969" w:rsidRDefault="00D85B3F">
            <w:pPr>
              <w:widowControl w:val="0"/>
              <w:spacing w:line="240" w:lineRule="auto"/>
              <w:rPr>
                <w:rFonts w:ascii="Source Sans Pro" w:eastAsia="Source Sans Pro" w:hAnsi="Source Sans Pro" w:cs="Source Sans Pro"/>
                <w:i/>
                <w:sz w:val="20"/>
                <w:szCs w:val="20"/>
              </w:rPr>
            </w:pPr>
            <w:r>
              <w:rPr>
                <w:rFonts w:ascii="Source Sans Pro" w:eastAsia="Source Sans Pro" w:hAnsi="Source Sans Pro" w:cs="Source Sans Pro"/>
                <w:i/>
                <w:sz w:val="20"/>
                <w:szCs w:val="20"/>
              </w:rPr>
              <w:t xml:space="preserve">Things needed </w:t>
            </w:r>
          </w:p>
        </w:tc>
      </w:tr>
      <w:tr w:rsidR="00333969">
        <w:tc>
          <w:tcPr>
            <w:tcW w:w="1260" w:type="dxa"/>
            <w:shd w:val="clear" w:color="auto" w:fill="auto"/>
            <w:tcMar>
              <w:top w:w="100" w:type="dxa"/>
              <w:left w:w="100" w:type="dxa"/>
              <w:bottom w:w="100" w:type="dxa"/>
              <w:right w:w="100" w:type="dxa"/>
            </w:tcMar>
          </w:tcPr>
          <w:p w:rsidR="00333969" w:rsidRDefault="00333969">
            <w:pPr>
              <w:widowControl w:val="0"/>
              <w:spacing w:line="240" w:lineRule="auto"/>
              <w:rPr>
                <w:rFonts w:ascii="Source Sans Pro" w:eastAsia="Source Sans Pro" w:hAnsi="Source Sans Pro" w:cs="Source Sans Pro"/>
                <w:sz w:val="20"/>
                <w:szCs w:val="20"/>
              </w:rPr>
            </w:pPr>
          </w:p>
        </w:tc>
        <w:tc>
          <w:tcPr>
            <w:tcW w:w="5325" w:type="dxa"/>
            <w:shd w:val="clear" w:color="auto" w:fill="auto"/>
            <w:tcMar>
              <w:top w:w="100" w:type="dxa"/>
              <w:left w:w="100" w:type="dxa"/>
              <w:bottom w:w="100" w:type="dxa"/>
              <w:right w:w="100" w:type="dxa"/>
            </w:tcMar>
          </w:tcPr>
          <w:p w:rsidR="00333969" w:rsidRDefault="00D85B3F">
            <w:pPr>
              <w:widowControl w:val="0"/>
              <w:numPr>
                <w:ilvl w:val="0"/>
                <w:numId w:val="17"/>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Review agenda and objectives for the session, as well as framing</w:t>
            </w:r>
          </w:p>
          <w:p w:rsidR="00333969" w:rsidRDefault="00333969">
            <w:pPr>
              <w:widowControl w:val="0"/>
              <w:spacing w:line="240" w:lineRule="auto"/>
              <w:rPr>
                <w:rFonts w:ascii="Source Sans Pro" w:eastAsia="Source Sans Pro" w:hAnsi="Source Sans Pro" w:cs="Source Sans Pro"/>
                <w:sz w:val="20"/>
                <w:szCs w:val="20"/>
              </w:rPr>
            </w:pPr>
          </w:p>
          <w:p w:rsidR="00333969" w:rsidRDefault="00333969">
            <w:pPr>
              <w:widowControl w:val="0"/>
              <w:spacing w:line="240" w:lineRule="auto"/>
              <w:rPr>
                <w:rFonts w:ascii="Source Sans Pro" w:eastAsia="Source Sans Pro" w:hAnsi="Source Sans Pro" w:cs="Source Sans Pro"/>
                <w:sz w:val="20"/>
                <w:szCs w:val="20"/>
              </w:rPr>
            </w:pPr>
          </w:p>
        </w:tc>
        <w:tc>
          <w:tcPr>
            <w:tcW w:w="2775" w:type="dxa"/>
            <w:shd w:val="clear" w:color="auto" w:fill="auto"/>
            <w:tcMar>
              <w:top w:w="100" w:type="dxa"/>
              <w:left w:w="100" w:type="dxa"/>
              <w:bottom w:w="100" w:type="dxa"/>
              <w:right w:w="100" w:type="dxa"/>
            </w:tcMar>
          </w:tcPr>
          <w:p w:rsidR="00333969" w:rsidRDefault="00D85B3F">
            <w:pPr>
              <w:widowControl w:val="0"/>
              <w:numPr>
                <w:ilvl w:val="0"/>
                <w:numId w:val="8"/>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Agenda/objectives on slides</w:t>
            </w:r>
          </w:p>
          <w:p w:rsidR="00333969" w:rsidRDefault="00333969">
            <w:pPr>
              <w:widowControl w:val="0"/>
              <w:spacing w:line="240" w:lineRule="auto"/>
              <w:rPr>
                <w:rFonts w:ascii="Source Sans Pro" w:eastAsia="Source Sans Pro" w:hAnsi="Source Sans Pro" w:cs="Source Sans Pro"/>
                <w:sz w:val="20"/>
                <w:szCs w:val="20"/>
              </w:rPr>
            </w:pPr>
          </w:p>
          <w:p w:rsidR="00333969" w:rsidRDefault="00333969">
            <w:pPr>
              <w:widowControl w:val="0"/>
              <w:spacing w:line="240" w:lineRule="auto"/>
              <w:rPr>
                <w:rFonts w:ascii="Source Sans Pro" w:eastAsia="Source Sans Pro" w:hAnsi="Source Sans Pro" w:cs="Source Sans Pro"/>
                <w:sz w:val="20"/>
                <w:szCs w:val="20"/>
              </w:rPr>
            </w:pPr>
          </w:p>
        </w:tc>
      </w:tr>
      <w:tr w:rsidR="00333969">
        <w:tc>
          <w:tcPr>
            <w:tcW w:w="1260" w:type="dxa"/>
            <w:shd w:val="clear" w:color="auto" w:fill="auto"/>
            <w:tcMar>
              <w:top w:w="100" w:type="dxa"/>
              <w:left w:w="100" w:type="dxa"/>
              <w:bottom w:w="100" w:type="dxa"/>
              <w:right w:w="100" w:type="dxa"/>
            </w:tcMar>
          </w:tcPr>
          <w:p w:rsidR="00333969" w:rsidRDefault="00333969">
            <w:pPr>
              <w:widowControl w:val="0"/>
              <w:spacing w:line="240" w:lineRule="auto"/>
              <w:rPr>
                <w:rFonts w:ascii="Source Sans Pro" w:eastAsia="Source Sans Pro" w:hAnsi="Source Sans Pro" w:cs="Source Sans Pro"/>
                <w:sz w:val="20"/>
                <w:szCs w:val="20"/>
              </w:rPr>
            </w:pPr>
          </w:p>
        </w:tc>
        <w:tc>
          <w:tcPr>
            <w:tcW w:w="5325" w:type="dxa"/>
            <w:shd w:val="clear" w:color="auto" w:fill="auto"/>
            <w:tcMar>
              <w:top w:w="100" w:type="dxa"/>
              <w:left w:w="100" w:type="dxa"/>
              <w:bottom w:w="100" w:type="dxa"/>
              <w:right w:w="100" w:type="dxa"/>
            </w:tcMar>
          </w:tcPr>
          <w:p w:rsidR="00333969" w:rsidRDefault="00D85B3F">
            <w:pPr>
              <w:widowControl w:val="0"/>
              <w:numPr>
                <w:ilvl w:val="0"/>
                <w:numId w:val="4"/>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Phases of Community Engagement Fellowship:</w:t>
            </w:r>
          </w:p>
          <w:p w:rsidR="00333969" w:rsidRDefault="00D85B3F">
            <w:pPr>
              <w:widowControl w:val="0"/>
              <w:numPr>
                <w:ilvl w:val="1"/>
                <w:numId w:val="4"/>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Phase 1: Recruitment and selection</w:t>
            </w:r>
          </w:p>
          <w:p w:rsidR="00333969" w:rsidRDefault="00D85B3F">
            <w:pPr>
              <w:widowControl w:val="0"/>
              <w:numPr>
                <w:ilvl w:val="1"/>
                <w:numId w:val="4"/>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Phase 2: Orientation and fellowship</w:t>
            </w:r>
          </w:p>
          <w:p w:rsidR="00333969" w:rsidRDefault="00D85B3F">
            <w:pPr>
              <w:widowControl w:val="0"/>
              <w:numPr>
                <w:ilvl w:val="1"/>
                <w:numId w:val="4"/>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Phase 3: Post program</w:t>
            </w:r>
          </w:p>
        </w:tc>
        <w:tc>
          <w:tcPr>
            <w:tcW w:w="2775" w:type="dxa"/>
            <w:shd w:val="clear" w:color="auto" w:fill="auto"/>
            <w:tcMar>
              <w:top w:w="100" w:type="dxa"/>
              <w:left w:w="100" w:type="dxa"/>
              <w:bottom w:w="100" w:type="dxa"/>
              <w:right w:w="100" w:type="dxa"/>
            </w:tcMar>
          </w:tcPr>
          <w:p w:rsidR="00333969" w:rsidRDefault="00D85B3F">
            <w:pPr>
              <w:widowControl w:val="0"/>
              <w:numPr>
                <w:ilvl w:val="0"/>
                <w:numId w:val="18"/>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Powerpoint</w:t>
            </w:r>
          </w:p>
        </w:tc>
      </w:tr>
      <w:tr w:rsidR="00333969">
        <w:tc>
          <w:tcPr>
            <w:tcW w:w="1260" w:type="dxa"/>
            <w:shd w:val="clear" w:color="auto" w:fill="auto"/>
            <w:tcMar>
              <w:top w:w="100" w:type="dxa"/>
              <w:left w:w="100" w:type="dxa"/>
              <w:bottom w:w="100" w:type="dxa"/>
              <w:right w:w="100" w:type="dxa"/>
            </w:tcMar>
          </w:tcPr>
          <w:p w:rsidR="00333969" w:rsidRDefault="00333969">
            <w:pPr>
              <w:widowControl w:val="0"/>
              <w:spacing w:line="240" w:lineRule="auto"/>
              <w:rPr>
                <w:rFonts w:ascii="Source Sans Pro" w:eastAsia="Source Sans Pro" w:hAnsi="Source Sans Pro" w:cs="Source Sans Pro"/>
                <w:sz w:val="20"/>
                <w:szCs w:val="20"/>
              </w:rPr>
            </w:pPr>
          </w:p>
        </w:tc>
        <w:tc>
          <w:tcPr>
            <w:tcW w:w="5325" w:type="dxa"/>
            <w:shd w:val="clear" w:color="auto" w:fill="auto"/>
            <w:tcMar>
              <w:top w:w="100" w:type="dxa"/>
              <w:left w:w="100" w:type="dxa"/>
              <w:bottom w:w="100" w:type="dxa"/>
              <w:right w:w="100" w:type="dxa"/>
            </w:tcMar>
          </w:tcPr>
          <w:p w:rsidR="00333969" w:rsidRDefault="00D85B3F">
            <w:pPr>
              <w:widowControl w:val="0"/>
              <w:spacing w:line="240" w:lineRule="auto"/>
              <w:rPr>
                <w:rFonts w:ascii="Source Sans Pro" w:eastAsia="Source Sans Pro" w:hAnsi="Source Sans Pro" w:cs="Source Sans Pro"/>
                <w:b/>
                <w:sz w:val="20"/>
                <w:szCs w:val="20"/>
              </w:rPr>
            </w:pPr>
            <w:r>
              <w:rPr>
                <w:rFonts w:ascii="Source Sans Pro" w:eastAsia="Source Sans Pro" w:hAnsi="Source Sans Pro" w:cs="Source Sans Pro"/>
                <w:b/>
                <w:sz w:val="20"/>
                <w:szCs w:val="20"/>
              </w:rPr>
              <w:t xml:space="preserve">Big Group Discussion 1: </w:t>
            </w:r>
          </w:p>
          <w:p w:rsidR="00333969" w:rsidRDefault="00D85B3F">
            <w:pPr>
              <w:widowControl w:val="0"/>
              <w:numPr>
                <w:ilvl w:val="0"/>
                <w:numId w:val="1"/>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Think about a civic engagement event you have participated in</w:t>
            </w:r>
          </w:p>
          <w:p w:rsidR="00333969" w:rsidRDefault="00D85B3F">
            <w:pPr>
              <w:widowControl w:val="0"/>
              <w:numPr>
                <w:ilvl w:val="1"/>
                <w:numId w:val="1"/>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What was positive?</w:t>
            </w:r>
          </w:p>
          <w:p w:rsidR="00333969" w:rsidRDefault="00D85B3F">
            <w:pPr>
              <w:widowControl w:val="0"/>
              <w:numPr>
                <w:ilvl w:val="1"/>
                <w:numId w:val="1"/>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What is something that didn’t work out so well?</w:t>
            </w:r>
          </w:p>
          <w:p w:rsidR="00333969" w:rsidRDefault="00D85B3F">
            <w:pPr>
              <w:widowControl w:val="0"/>
              <w:numPr>
                <w:ilvl w:val="1"/>
                <w:numId w:val="1"/>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Did people feel more confident as leaders after the event? Less confident? Why?</w:t>
            </w:r>
          </w:p>
        </w:tc>
        <w:tc>
          <w:tcPr>
            <w:tcW w:w="2775" w:type="dxa"/>
            <w:shd w:val="clear" w:color="auto" w:fill="auto"/>
            <w:tcMar>
              <w:top w:w="100" w:type="dxa"/>
              <w:left w:w="100" w:type="dxa"/>
              <w:bottom w:w="100" w:type="dxa"/>
              <w:right w:w="100" w:type="dxa"/>
            </w:tcMar>
          </w:tcPr>
          <w:p w:rsidR="00333969" w:rsidRDefault="00333969">
            <w:pPr>
              <w:widowControl w:val="0"/>
              <w:spacing w:line="240" w:lineRule="auto"/>
              <w:rPr>
                <w:rFonts w:ascii="Source Sans Pro" w:eastAsia="Source Sans Pro" w:hAnsi="Source Sans Pro" w:cs="Source Sans Pro"/>
                <w:sz w:val="20"/>
                <w:szCs w:val="20"/>
              </w:rPr>
            </w:pPr>
          </w:p>
        </w:tc>
      </w:tr>
      <w:tr w:rsidR="00333969">
        <w:tc>
          <w:tcPr>
            <w:tcW w:w="1260" w:type="dxa"/>
            <w:shd w:val="clear" w:color="auto" w:fill="auto"/>
            <w:tcMar>
              <w:top w:w="100" w:type="dxa"/>
              <w:left w:w="100" w:type="dxa"/>
              <w:bottom w:w="100" w:type="dxa"/>
              <w:right w:w="100" w:type="dxa"/>
            </w:tcMar>
          </w:tcPr>
          <w:p w:rsidR="00333969" w:rsidRDefault="00333969">
            <w:pPr>
              <w:widowControl w:val="0"/>
              <w:spacing w:line="240" w:lineRule="auto"/>
              <w:rPr>
                <w:rFonts w:ascii="Source Sans Pro" w:eastAsia="Source Sans Pro" w:hAnsi="Source Sans Pro" w:cs="Source Sans Pro"/>
                <w:sz w:val="20"/>
                <w:szCs w:val="20"/>
              </w:rPr>
            </w:pPr>
          </w:p>
        </w:tc>
        <w:tc>
          <w:tcPr>
            <w:tcW w:w="5325" w:type="dxa"/>
            <w:shd w:val="clear" w:color="auto" w:fill="auto"/>
            <w:tcMar>
              <w:top w:w="100" w:type="dxa"/>
              <w:left w:w="100" w:type="dxa"/>
              <w:bottom w:w="100" w:type="dxa"/>
              <w:right w:w="100" w:type="dxa"/>
            </w:tcMar>
          </w:tcPr>
          <w:p w:rsidR="00333969" w:rsidRDefault="00D85B3F">
            <w:pPr>
              <w:widowControl w:val="0"/>
              <w:spacing w:line="240" w:lineRule="auto"/>
              <w:rPr>
                <w:rFonts w:ascii="Source Sans Pro" w:eastAsia="Source Sans Pro" w:hAnsi="Source Sans Pro" w:cs="Source Sans Pro"/>
                <w:b/>
                <w:sz w:val="20"/>
                <w:szCs w:val="20"/>
              </w:rPr>
            </w:pPr>
            <w:r>
              <w:rPr>
                <w:rFonts w:ascii="Source Sans Pro" w:eastAsia="Source Sans Pro" w:hAnsi="Source Sans Pro" w:cs="Source Sans Pro"/>
                <w:b/>
                <w:sz w:val="20"/>
                <w:szCs w:val="20"/>
              </w:rPr>
              <w:t>Upfront:</w:t>
            </w:r>
          </w:p>
          <w:p w:rsidR="00333969" w:rsidRDefault="00D85B3F">
            <w:pPr>
              <w:widowControl w:val="0"/>
              <w:numPr>
                <w:ilvl w:val="0"/>
                <w:numId w:val="15"/>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There are many different types of issue campaigns your fellows can work on</w:t>
            </w:r>
          </w:p>
          <w:p w:rsidR="00333969" w:rsidRDefault="00D85B3F">
            <w:pPr>
              <w:widowControl w:val="0"/>
              <w:numPr>
                <w:ilvl w:val="0"/>
                <w:numId w:val="15"/>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Each one of these issue campaigns require</w:t>
            </w:r>
            <w:r>
              <w:rPr>
                <w:rFonts w:ascii="Source Sans Pro" w:eastAsia="Source Sans Pro" w:hAnsi="Source Sans Pro" w:cs="Source Sans Pro"/>
                <w:sz w:val="20"/>
                <w:szCs w:val="20"/>
              </w:rPr>
              <w:t>s both organizing and implementing engagement of their communities.</w:t>
            </w:r>
          </w:p>
          <w:p w:rsidR="00333969" w:rsidRDefault="00D85B3F">
            <w:pPr>
              <w:widowControl w:val="0"/>
              <w:numPr>
                <w:ilvl w:val="0"/>
                <w:numId w:val="15"/>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This fellowship is not about event organizing</w:t>
            </w:r>
          </w:p>
          <w:p w:rsidR="00333969" w:rsidRDefault="00D85B3F">
            <w:pPr>
              <w:widowControl w:val="0"/>
              <w:numPr>
                <w:ilvl w:val="0"/>
                <w:numId w:val="15"/>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Events are important only because they are one means we have of engaging the community we work within</w:t>
            </w:r>
          </w:p>
          <w:p w:rsidR="00333969" w:rsidRDefault="00D85B3F">
            <w:pPr>
              <w:widowControl w:val="0"/>
              <w:numPr>
                <w:ilvl w:val="0"/>
                <w:numId w:val="15"/>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Though our events are not are endall or be-all -- they are simply one tactic we use to organize and mobilize -- an incredibly important one, at that.</w:t>
            </w:r>
          </w:p>
          <w:p w:rsidR="00333969" w:rsidRDefault="00D85B3F">
            <w:pPr>
              <w:widowControl w:val="0"/>
              <w:numPr>
                <w:ilvl w:val="0"/>
                <w:numId w:val="15"/>
              </w:numPr>
              <w:spacing w:line="240" w:lineRule="auto"/>
              <w:rPr>
                <w:rFonts w:ascii="Source Sans Pro" w:eastAsia="Source Sans Pro" w:hAnsi="Source Sans Pro" w:cs="Source Sans Pro"/>
                <w:b/>
                <w:sz w:val="20"/>
                <w:szCs w:val="20"/>
              </w:rPr>
            </w:pPr>
            <w:r>
              <w:rPr>
                <w:rFonts w:ascii="Source Sans Pro" w:eastAsia="Source Sans Pro" w:hAnsi="Source Sans Pro" w:cs="Source Sans Pro"/>
                <w:b/>
                <w:sz w:val="20"/>
                <w:szCs w:val="20"/>
              </w:rPr>
              <w:t>Defi</w:t>
            </w:r>
            <w:r>
              <w:rPr>
                <w:rFonts w:ascii="Source Sans Pro" w:eastAsia="Source Sans Pro" w:hAnsi="Source Sans Pro" w:cs="Source Sans Pro"/>
                <w:b/>
                <w:sz w:val="20"/>
                <w:szCs w:val="20"/>
              </w:rPr>
              <w:t xml:space="preserve">nition of success -- </w:t>
            </w:r>
            <w:r>
              <w:rPr>
                <w:rFonts w:ascii="Source Sans Pro" w:eastAsia="Source Sans Pro" w:hAnsi="Source Sans Pro" w:cs="Source Sans Pro"/>
                <w:sz w:val="20"/>
                <w:szCs w:val="20"/>
              </w:rPr>
              <w:t>Your fellows will feel challenged, will grow, will revise their opinions about organizing, and will feel confident to become the civically engaged leaders we know that they are.</w:t>
            </w:r>
          </w:p>
          <w:p w:rsidR="00333969" w:rsidRDefault="00D85B3F">
            <w:pPr>
              <w:widowControl w:val="0"/>
              <w:numPr>
                <w:ilvl w:val="0"/>
                <w:numId w:val="15"/>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But… this will not be easy. Our fellows will challenge us</w:t>
            </w:r>
            <w:r>
              <w:rPr>
                <w:rFonts w:ascii="Source Sans Pro" w:eastAsia="Source Sans Pro" w:hAnsi="Source Sans Pro" w:cs="Source Sans Pro"/>
                <w:sz w:val="20"/>
                <w:szCs w:val="20"/>
              </w:rPr>
              <w:t>, each other, and will ultimately have to grow in their own ways. Some will choose not to be a part of this program, while others will thrive in it.</w:t>
            </w:r>
          </w:p>
          <w:p w:rsidR="00333969" w:rsidRDefault="00333969">
            <w:pPr>
              <w:widowControl w:val="0"/>
              <w:spacing w:line="240" w:lineRule="auto"/>
              <w:rPr>
                <w:rFonts w:ascii="Source Sans Pro" w:eastAsia="Source Sans Pro" w:hAnsi="Source Sans Pro" w:cs="Source Sans Pro"/>
                <w:sz w:val="20"/>
                <w:szCs w:val="20"/>
              </w:rPr>
            </w:pPr>
          </w:p>
        </w:tc>
        <w:tc>
          <w:tcPr>
            <w:tcW w:w="2775" w:type="dxa"/>
            <w:shd w:val="clear" w:color="auto" w:fill="auto"/>
            <w:tcMar>
              <w:top w:w="100" w:type="dxa"/>
              <w:left w:w="100" w:type="dxa"/>
              <w:bottom w:w="100" w:type="dxa"/>
              <w:right w:w="100" w:type="dxa"/>
            </w:tcMar>
          </w:tcPr>
          <w:p w:rsidR="00333969" w:rsidRDefault="00D85B3F">
            <w:pPr>
              <w:widowControl w:val="0"/>
              <w:numPr>
                <w:ilvl w:val="0"/>
                <w:numId w:val="9"/>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Powerpoint</w:t>
            </w:r>
          </w:p>
        </w:tc>
      </w:tr>
      <w:tr w:rsidR="00333969">
        <w:tc>
          <w:tcPr>
            <w:tcW w:w="1260" w:type="dxa"/>
            <w:shd w:val="clear" w:color="auto" w:fill="auto"/>
            <w:tcMar>
              <w:top w:w="100" w:type="dxa"/>
              <w:left w:w="100" w:type="dxa"/>
              <w:bottom w:w="100" w:type="dxa"/>
              <w:right w:w="100" w:type="dxa"/>
            </w:tcMar>
          </w:tcPr>
          <w:p w:rsidR="00333969" w:rsidRDefault="00D85B3F">
            <w:pPr>
              <w:widowControl w:val="0"/>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4:15- 4:25</w:t>
            </w:r>
          </w:p>
        </w:tc>
        <w:tc>
          <w:tcPr>
            <w:tcW w:w="5325" w:type="dxa"/>
            <w:shd w:val="clear" w:color="auto" w:fill="auto"/>
            <w:tcMar>
              <w:top w:w="100" w:type="dxa"/>
              <w:left w:w="100" w:type="dxa"/>
              <w:bottom w:w="100" w:type="dxa"/>
              <w:right w:w="100" w:type="dxa"/>
            </w:tcMar>
          </w:tcPr>
          <w:p w:rsidR="00333969" w:rsidRDefault="00D85B3F">
            <w:pPr>
              <w:widowControl w:val="0"/>
              <w:pBdr>
                <w:top w:val="nil"/>
                <w:left w:val="nil"/>
                <w:bottom w:val="nil"/>
                <w:right w:val="nil"/>
                <w:between w:val="nil"/>
              </w:pBdr>
              <w:spacing w:line="240" w:lineRule="auto"/>
              <w:rPr>
                <w:rFonts w:ascii="Source Sans Pro" w:eastAsia="Source Sans Pro" w:hAnsi="Source Sans Pro" w:cs="Source Sans Pro"/>
                <w:b/>
                <w:sz w:val="20"/>
                <w:szCs w:val="20"/>
              </w:rPr>
            </w:pPr>
            <w:r>
              <w:rPr>
                <w:rFonts w:ascii="Source Sans Pro" w:eastAsia="Source Sans Pro" w:hAnsi="Source Sans Pro" w:cs="Source Sans Pro"/>
                <w:b/>
                <w:sz w:val="20"/>
                <w:szCs w:val="20"/>
              </w:rPr>
              <w:t xml:space="preserve">Upfront 2 : </w:t>
            </w:r>
          </w:p>
          <w:p w:rsidR="00333969" w:rsidRDefault="00D85B3F">
            <w:pPr>
              <w:widowControl w:val="0"/>
              <w:numPr>
                <w:ilvl w:val="0"/>
                <w:numId w:val="6"/>
              </w:numPr>
              <w:pBdr>
                <w:top w:val="nil"/>
                <w:left w:val="nil"/>
                <w:bottom w:val="nil"/>
                <w:right w:val="nil"/>
                <w:between w:val="nil"/>
              </w:pBd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Here are some examples of events that your fellows can work on as a means towards developing their organizing skills around and issue and as a team:</w:t>
            </w:r>
          </w:p>
          <w:p w:rsidR="00333969" w:rsidRDefault="00D85B3F">
            <w:pPr>
              <w:widowControl w:val="0"/>
              <w:numPr>
                <w:ilvl w:val="1"/>
                <w:numId w:val="6"/>
              </w:numPr>
              <w:pBdr>
                <w:top w:val="nil"/>
                <w:left w:val="nil"/>
                <w:bottom w:val="nil"/>
                <w:right w:val="nil"/>
                <w:between w:val="nil"/>
              </w:pBd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Film Screening</w:t>
            </w:r>
          </w:p>
          <w:p w:rsidR="00333969" w:rsidRDefault="00D85B3F">
            <w:pPr>
              <w:widowControl w:val="0"/>
              <w:numPr>
                <w:ilvl w:val="1"/>
                <w:numId w:val="6"/>
              </w:numPr>
              <w:pBdr>
                <w:top w:val="nil"/>
                <w:left w:val="nil"/>
                <w:bottom w:val="nil"/>
                <w:right w:val="nil"/>
                <w:between w:val="nil"/>
              </w:pBd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Speaker Series</w:t>
            </w:r>
          </w:p>
          <w:p w:rsidR="00333969" w:rsidRDefault="00D85B3F">
            <w:pPr>
              <w:widowControl w:val="0"/>
              <w:numPr>
                <w:ilvl w:val="1"/>
                <w:numId w:val="6"/>
              </w:numPr>
              <w:pBdr>
                <w:top w:val="nil"/>
                <w:left w:val="nil"/>
                <w:bottom w:val="nil"/>
                <w:right w:val="nil"/>
                <w:between w:val="nil"/>
              </w:pBd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Community Service</w:t>
            </w:r>
          </w:p>
          <w:p w:rsidR="00333969" w:rsidRDefault="00D85B3F">
            <w:pPr>
              <w:widowControl w:val="0"/>
              <w:numPr>
                <w:ilvl w:val="1"/>
                <w:numId w:val="6"/>
              </w:numPr>
              <w:pBdr>
                <w:top w:val="nil"/>
                <w:left w:val="nil"/>
                <w:bottom w:val="nil"/>
                <w:right w:val="nil"/>
                <w:between w:val="nil"/>
              </w:pBd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Earned Media</w:t>
            </w:r>
          </w:p>
          <w:p w:rsidR="00333969" w:rsidRDefault="00D85B3F">
            <w:pPr>
              <w:widowControl w:val="0"/>
              <w:numPr>
                <w:ilvl w:val="1"/>
                <w:numId w:val="6"/>
              </w:numPr>
              <w:pBdr>
                <w:top w:val="nil"/>
                <w:left w:val="nil"/>
                <w:bottom w:val="nil"/>
                <w:right w:val="nil"/>
                <w:between w:val="nil"/>
              </w:pBd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Town Hall</w:t>
            </w:r>
          </w:p>
          <w:p w:rsidR="00333969" w:rsidRDefault="00D85B3F">
            <w:pPr>
              <w:widowControl w:val="0"/>
              <w:numPr>
                <w:ilvl w:val="1"/>
                <w:numId w:val="6"/>
              </w:numPr>
              <w:pBdr>
                <w:top w:val="nil"/>
                <w:left w:val="nil"/>
                <w:bottom w:val="nil"/>
                <w:right w:val="nil"/>
                <w:between w:val="nil"/>
              </w:pBd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Office Visit</w:t>
            </w:r>
          </w:p>
          <w:p w:rsidR="00333969" w:rsidRDefault="00D85B3F">
            <w:pPr>
              <w:widowControl w:val="0"/>
              <w:numPr>
                <w:ilvl w:val="1"/>
                <w:numId w:val="6"/>
              </w:numPr>
              <w:pBdr>
                <w:top w:val="nil"/>
                <w:left w:val="nil"/>
                <w:bottom w:val="nil"/>
                <w:right w:val="nil"/>
                <w:between w:val="nil"/>
              </w:pBd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Signature Drive</w:t>
            </w:r>
          </w:p>
          <w:p w:rsidR="00333969" w:rsidRDefault="00333969">
            <w:pPr>
              <w:widowControl w:val="0"/>
              <w:pBdr>
                <w:top w:val="nil"/>
                <w:left w:val="nil"/>
                <w:bottom w:val="nil"/>
                <w:right w:val="nil"/>
                <w:between w:val="nil"/>
              </w:pBdr>
              <w:spacing w:line="240" w:lineRule="auto"/>
              <w:rPr>
                <w:rFonts w:ascii="Source Sans Pro" w:eastAsia="Source Sans Pro" w:hAnsi="Source Sans Pro" w:cs="Source Sans Pro"/>
                <w:sz w:val="20"/>
                <w:szCs w:val="20"/>
              </w:rPr>
            </w:pPr>
          </w:p>
        </w:tc>
        <w:tc>
          <w:tcPr>
            <w:tcW w:w="2775" w:type="dxa"/>
            <w:shd w:val="clear" w:color="auto" w:fill="auto"/>
            <w:tcMar>
              <w:top w:w="100" w:type="dxa"/>
              <w:left w:w="100" w:type="dxa"/>
              <w:bottom w:w="100" w:type="dxa"/>
              <w:right w:w="100" w:type="dxa"/>
            </w:tcMar>
          </w:tcPr>
          <w:p w:rsidR="00333969" w:rsidRDefault="00D85B3F">
            <w:pPr>
              <w:widowControl w:val="0"/>
              <w:numPr>
                <w:ilvl w:val="0"/>
                <w:numId w:val="21"/>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Powerpoint</w:t>
            </w:r>
          </w:p>
        </w:tc>
      </w:tr>
      <w:tr w:rsidR="00333969">
        <w:tc>
          <w:tcPr>
            <w:tcW w:w="1260" w:type="dxa"/>
            <w:shd w:val="clear" w:color="auto" w:fill="auto"/>
            <w:tcMar>
              <w:top w:w="100" w:type="dxa"/>
              <w:left w:w="100" w:type="dxa"/>
              <w:bottom w:w="100" w:type="dxa"/>
              <w:right w:w="100" w:type="dxa"/>
            </w:tcMar>
          </w:tcPr>
          <w:p w:rsidR="00333969" w:rsidRDefault="00333969">
            <w:pPr>
              <w:widowControl w:val="0"/>
              <w:spacing w:line="240" w:lineRule="auto"/>
              <w:rPr>
                <w:rFonts w:ascii="Source Sans Pro" w:eastAsia="Source Sans Pro" w:hAnsi="Source Sans Pro" w:cs="Source Sans Pro"/>
                <w:sz w:val="20"/>
                <w:szCs w:val="20"/>
              </w:rPr>
            </w:pPr>
          </w:p>
        </w:tc>
        <w:tc>
          <w:tcPr>
            <w:tcW w:w="5325" w:type="dxa"/>
            <w:shd w:val="clear" w:color="auto" w:fill="auto"/>
            <w:tcMar>
              <w:top w:w="100" w:type="dxa"/>
              <w:left w:w="100" w:type="dxa"/>
              <w:bottom w:w="100" w:type="dxa"/>
              <w:right w:w="100" w:type="dxa"/>
            </w:tcMar>
          </w:tcPr>
          <w:p w:rsidR="00333969" w:rsidRDefault="00D85B3F">
            <w:pPr>
              <w:widowControl w:val="0"/>
              <w:spacing w:line="240" w:lineRule="auto"/>
              <w:rPr>
                <w:rFonts w:ascii="Source Sans Pro" w:eastAsia="Source Sans Pro" w:hAnsi="Source Sans Pro" w:cs="Source Sans Pro"/>
                <w:b/>
                <w:sz w:val="20"/>
                <w:szCs w:val="20"/>
              </w:rPr>
            </w:pPr>
            <w:r>
              <w:rPr>
                <w:rFonts w:ascii="Source Sans Pro" w:eastAsia="Source Sans Pro" w:hAnsi="Source Sans Pro" w:cs="Source Sans Pro"/>
                <w:b/>
                <w:sz w:val="20"/>
                <w:szCs w:val="20"/>
              </w:rPr>
              <w:t>Experiential 1: Read and Reflect</w:t>
            </w:r>
          </w:p>
          <w:p w:rsidR="00333969" w:rsidRDefault="00D85B3F">
            <w:pPr>
              <w:widowControl w:val="0"/>
              <w:numPr>
                <w:ilvl w:val="0"/>
                <w:numId w:val="3"/>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 xml:space="preserve">Look over the descriptions of the events </w:t>
            </w:r>
          </w:p>
          <w:p w:rsidR="00333969" w:rsidRDefault="00D85B3F">
            <w:pPr>
              <w:widowControl w:val="0"/>
              <w:numPr>
                <w:ilvl w:val="1"/>
                <w:numId w:val="3"/>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What issues (local, state, or federal) do you see as most relevant to your community? Why?</w:t>
            </w:r>
          </w:p>
          <w:p w:rsidR="00333969" w:rsidRDefault="00D85B3F">
            <w:pPr>
              <w:widowControl w:val="0"/>
              <w:numPr>
                <w:ilvl w:val="1"/>
                <w:numId w:val="3"/>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Which events excite you?</w:t>
            </w:r>
          </w:p>
          <w:p w:rsidR="00333969" w:rsidRDefault="00D85B3F">
            <w:pPr>
              <w:widowControl w:val="0"/>
              <w:numPr>
                <w:ilvl w:val="1"/>
                <w:numId w:val="3"/>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Which events confuse you?</w:t>
            </w:r>
          </w:p>
          <w:p w:rsidR="00333969" w:rsidRDefault="00D85B3F">
            <w:pPr>
              <w:widowControl w:val="0"/>
              <w:numPr>
                <w:ilvl w:val="1"/>
                <w:numId w:val="3"/>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Are there any that you feel apprehensive about because you wouldn’t do them yourself?</w:t>
            </w:r>
          </w:p>
          <w:p w:rsidR="00333969" w:rsidRDefault="00D85B3F">
            <w:pPr>
              <w:widowControl w:val="0"/>
              <w:numPr>
                <w:ilvl w:val="1"/>
                <w:numId w:val="3"/>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Which events make you feel m</w:t>
            </w:r>
            <w:r>
              <w:rPr>
                <w:rFonts w:ascii="Source Sans Pro" w:eastAsia="Source Sans Pro" w:hAnsi="Source Sans Pro" w:cs="Source Sans Pro"/>
                <w:sz w:val="20"/>
                <w:szCs w:val="20"/>
              </w:rPr>
              <w:t>ost comfortable? Why?</w:t>
            </w:r>
          </w:p>
        </w:tc>
        <w:tc>
          <w:tcPr>
            <w:tcW w:w="2775" w:type="dxa"/>
            <w:shd w:val="clear" w:color="auto" w:fill="auto"/>
            <w:tcMar>
              <w:top w:w="100" w:type="dxa"/>
              <w:left w:w="100" w:type="dxa"/>
              <w:bottom w:w="100" w:type="dxa"/>
              <w:right w:w="100" w:type="dxa"/>
            </w:tcMar>
          </w:tcPr>
          <w:p w:rsidR="00333969" w:rsidRDefault="00D85B3F">
            <w:pPr>
              <w:widowControl w:val="0"/>
              <w:numPr>
                <w:ilvl w:val="0"/>
                <w:numId w:val="14"/>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Event synopses</w:t>
            </w:r>
          </w:p>
        </w:tc>
      </w:tr>
      <w:tr w:rsidR="00333969">
        <w:tc>
          <w:tcPr>
            <w:tcW w:w="1260" w:type="dxa"/>
            <w:shd w:val="clear" w:color="auto" w:fill="auto"/>
            <w:tcMar>
              <w:top w:w="100" w:type="dxa"/>
              <w:left w:w="100" w:type="dxa"/>
              <w:bottom w:w="100" w:type="dxa"/>
              <w:right w:w="100" w:type="dxa"/>
            </w:tcMar>
          </w:tcPr>
          <w:p w:rsidR="00333969" w:rsidRDefault="00333969">
            <w:pPr>
              <w:widowControl w:val="0"/>
              <w:spacing w:line="240" w:lineRule="auto"/>
              <w:rPr>
                <w:rFonts w:ascii="Source Sans Pro" w:eastAsia="Source Sans Pro" w:hAnsi="Source Sans Pro" w:cs="Source Sans Pro"/>
                <w:sz w:val="20"/>
                <w:szCs w:val="20"/>
              </w:rPr>
            </w:pPr>
          </w:p>
        </w:tc>
        <w:tc>
          <w:tcPr>
            <w:tcW w:w="5325" w:type="dxa"/>
            <w:shd w:val="clear" w:color="auto" w:fill="auto"/>
            <w:tcMar>
              <w:top w:w="100" w:type="dxa"/>
              <w:left w:w="100" w:type="dxa"/>
              <w:bottom w:w="100" w:type="dxa"/>
              <w:right w:w="100" w:type="dxa"/>
            </w:tcMar>
          </w:tcPr>
          <w:p w:rsidR="00333969" w:rsidRDefault="00D85B3F">
            <w:pPr>
              <w:widowControl w:val="0"/>
              <w:spacing w:line="240" w:lineRule="auto"/>
              <w:rPr>
                <w:rFonts w:ascii="Source Sans Pro" w:eastAsia="Source Sans Pro" w:hAnsi="Source Sans Pro" w:cs="Source Sans Pro"/>
                <w:b/>
                <w:sz w:val="20"/>
                <w:szCs w:val="20"/>
              </w:rPr>
            </w:pPr>
            <w:r>
              <w:rPr>
                <w:rFonts w:ascii="Source Sans Pro" w:eastAsia="Source Sans Pro" w:hAnsi="Source Sans Pro" w:cs="Source Sans Pro"/>
                <w:b/>
                <w:sz w:val="20"/>
                <w:szCs w:val="20"/>
              </w:rPr>
              <w:t>Experiential 2: Discuss</w:t>
            </w:r>
          </w:p>
          <w:p w:rsidR="00333969" w:rsidRDefault="00D85B3F">
            <w:pPr>
              <w:widowControl w:val="0"/>
              <w:numPr>
                <w:ilvl w:val="0"/>
                <w:numId w:val="3"/>
              </w:numPr>
              <w:pBdr>
                <w:top w:val="nil"/>
                <w:left w:val="nil"/>
                <w:bottom w:val="nil"/>
                <w:right w:val="nil"/>
                <w:between w:val="nil"/>
              </w:pBdr>
              <w:spacing w:line="240" w:lineRule="auto"/>
              <w:rPr>
                <w:rFonts w:ascii="Source Sans Pro" w:eastAsia="Source Sans Pro" w:hAnsi="Source Sans Pro" w:cs="Source Sans Pro"/>
                <w:color w:val="000000"/>
                <w:sz w:val="20"/>
                <w:szCs w:val="20"/>
              </w:rPr>
            </w:pPr>
            <w:r>
              <w:rPr>
                <w:rFonts w:ascii="Source Sans Pro" w:eastAsia="Source Sans Pro" w:hAnsi="Source Sans Pro" w:cs="Source Sans Pro"/>
                <w:sz w:val="20"/>
                <w:szCs w:val="20"/>
              </w:rPr>
              <w:lastRenderedPageBreak/>
              <w:t>Share your findings with each other</w:t>
            </w:r>
          </w:p>
        </w:tc>
        <w:tc>
          <w:tcPr>
            <w:tcW w:w="2775" w:type="dxa"/>
            <w:shd w:val="clear" w:color="auto" w:fill="auto"/>
            <w:tcMar>
              <w:top w:w="100" w:type="dxa"/>
              <w:left w:w="100" w:type="dxa"/>
              <w:bottom w:w="100" w:type="dxa"/>
              <w:right w:w="100" w:type="dxa"/>
            </w:tcMar>
          </w:tcPr>
          <w:p w:rsidR="00333969" w:rsidRDefault="00333969">
            <w:pPr>
              <w:widowControl w:val="0"/>
              <w:spacing w:line="240" w:lineRule="auto"/>
              <w:rPr>
                <w:rFonts w:ascii="Source Sans Pro" w:eastAsia="Source Sans Pro" w:hAnsi="Source Sans Pro" w:cs="Source Sans Pro"/>
                <w:sz w:val="20"/>
                <w:szCs w:val="20"/>
              </w:rPr>
            </w:pPr>
          </w:p>
        </w:tc>
      </w:tr>
      <w:tr w:rsidR="00333969">
        <w:tc>
          <w:tcPr>
            <w:tcW w:w="1260" w:type="dxa"/>
            <w:shd w:val="clear" w:color="auto" w:fill="auto"/>
            <w:tcMar>
              <w:top w:w="100" w:type="dxa"/>
              <w:left w:w="100" w:type="dxa"/>
              <w:bottom w:w="100" w:type="dxa"/>
              <w:right w:w="100" w:type="dxa"/>
            </w:tcMar>
          </w:tcPr>
          <w:p w:rsidR="00333969" w:rsidRDefault="00333969">
            <w:pPr>
              <w:widowControl w:val="0"/>
              <w:spacing w:line="240" w:lineRule="auto"/>
              <w:rPr>
                <w:rFonts w:ascii="Source Sans Pro" w:eastAsia="Source Sans Pro" w:hAnsi="Source Sans Pro" w:cs="Source Sans Pro"/>
                <w:sz w:val="20"/>
                <w:szCs w:val="20"/>
              </w:rPr>
            </w:pPr>
          </w:p>
        </w:tc>
        <w:tc>
          <w:tcPr>
            <w:tcW w:w="5325" w:type="dxa"/>
            <w:shd w:val="clear" w:color="auto" w:fill="auto"/>
            <w:tcMar>
              <w:top w:w="100" w:type="dxa"/>
              <w:left w:w="100" w:type="dxa"/>
              <w:bottom w:w="100" w:type="dxa"/>
              <w:right w:w="100" w:type="dxa"/>
            </w:tcMar>
          </w:tcPr>
          <w:p w:rsidR="00333969" w:rsidRDefault="00D85B3F">
            <w:pPr>
              <w:widowControl w:val="0"/>
              <w:spacing w:line="240" w:lineRule="auto"/>
              <w:rPr>
                <w:rFonts w:ascii="Source Sans Pro" w:eastAsia="Source Sans Pro" w:hAnsi="Source Sans Pro" w:cs="Source Sans Pro"/>
                <w:b/>
                <w:sz w:val="20"/>
                <w:szCs w:val="20"/>
              </w:rPr>
            </w:pPr>
            <w:r>
              <w:rPr>
                <w:rFonts w:ascii="Source Sans Pro" w:eastAsia="Source Sans Pro" w:hAnsi="Source Sans Pro" w:cs="Source Sans Pro"/>
                <w:b/>
                <w:sz w:val="20"/>
                <w:szCs w:val="20"/>
              </w:rPr>
              <w:t>Upfront 3: Curriculum Review</w:t>
            </w:r>
          </w:p>
          <w:p w:rsidR="00333969" w:rsidRDefault="00D85B3F">
            <w:pPr>
              <w:widowControl w:val="0"/>
              <w:numPr>
                <w:ilvl w:val="0"/>
                <w:numId w:val="13"/>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We as leaders don’t have all of the answers</w:t>
            </w:r>
          </w:p>
          <w:p w:rsidR="00333969" w:rsidRDefault="00D85B3F">
            <w:pPr>
              <w:widowControl w:val="0"/>
              <w:numPr>
                <w:ilvl w:val="0"/>
                <w:numId w:val="13"/>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We will feel uncomfortable about helping our fellows plan these events at times</w:t>
            </w:r>
          </w:p>
          <w:p w:rsidR="00333969" w:rsidRDefault="00D85B3F">
            <w:pPr>
              <w:widowControl w:val="0"/>
              <w:numPr>
                <w:ilvl w:val="0"/>
                <w:numId w:val="13"/>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To help your fellows, here are the modules they will learn from:</w:t>
            </w:r>
          </w:p>
          <w:p w:rsidR="00333969" w:rsidRDefault="00D85B3F">
            <w:pPr>
              <w:widowControl w:val="0"/>
              <w:numPr>
                <w:ilvl w:val="1"/>
                <w:numId w:val="13"/>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Community Engagement Events</w:t>
            </w:r>
          </w:p>
          <w:p w:rsidR="00333969" w:rsidRDefault="00D85B3F">
            <w:pPr>
              <w:widowControl w:val="0"/>
              <w:numPr>
                <w:ilvl w:val="1"/>
                <w:numId w:val="13"/>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Action Planning Sessions</w:t>
            </w:r>
          </w:p>
          <w:p w:rsidR="00333969" w:rsidRDefault="00D85B3F">
            <w:pPr>
              <w:widowControl w:val="0"/>
              <w:numPr>
                <w:ilvl w:val="1"/>
                <w:numId w:val="13"/>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Event Management</w:t>
            </w:r>
          </w:p>
          <w:p w:rsidR="00333969" w:rsidRDefault="00D85B3F">
            <w:pPr>
              <w:widowControl w:val="0"/>
              <w:numPr>
                <w:ilvl w:val="1"/>
                <w:numId w:val="13"/>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Grassroots Recruiting</w:t>
            </w:r>
          </w:p>
          <w:p w:rsidR="00333969" w:rsidRDefault="00D85B3F">
            <w:pPr>
              <w:widowControl w:val="0"/>
              <w:numPr>
                <w:ilvl w:val="1"/>
                <w:numId w:val="13"/>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Digital Recruiting</w:t>
            </w:r>
          </w:p>
          <w:p w:rsidR="00333969" w:rsidRDefault="00D85B3F">
            <w:pPr>
              <w:widowControl w:val="0"/>
              <w:numPr>
                <w:ilvl w:val="1"/>
                <w:numId w:val="13"/>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Tying it all Together</w:t>
            </w:r>
          </w:p>
          <w:p w:rsidR="00333969" w:rsidRDefault="00333969">
            <w:pPr>
              <w:widowControl w:val="0"/>
              <w:spacing w:line="240" w:lineRule="auto"/>
              <w:rPr>
                <w:rFonts w:ascii="Source Sans Pro" w:eastAsia="Source Sans Pro" w:hAnsi="Source Sans Pro" w:cs="Source Sans Pro"/>
                <w:sz w:val="20"/>
                <w:szCs w:val="20"/>
              </w:rPr>
            </w:pPr>
          </w:p>
        </w:tc>
        <w:tc>
          <w:tcPr>
            <w:tcW w:w="2775" w:type="dxa"/>
            <w:shd w:val="clear" w:color="auto" w:fill="auto"/>
            <w:tcMar>
              <w:top w:w="100" w:type="dxa"/>
              <w:left w:w="100" w:type="dxa"/>
              <w:bottom w:w="100" w:type="dxa"/>
              <w:right w:w="100" w:type="dxa"/>
            </w:tcMar>
          </w:tcPr>
          <w:p w:rsidR="00333969" w:rsidRDefault="00D85B3F">
            <w:pPr>
              <w:widowControl w:val="0"/>
              <w:numPr>
                <w:ilvl w:val="0"/>
                <w:numId w:val="2"/>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Curriculum worksheet</w:t>
            </w:r>
          </w:p>
        </w:tc>
      </w:tr>
      <w:tr w:rsidR="00333969">
        <w:tc>
          <w:tcPr>
            <w:tcW w:w="1260" w:type="dxa"/>
            <w:shd w:val="clear" w:color="auto" w:fill="auto"/>
            <w:tcMar>
              <w:top w:w="100" w:type="dxa"/>
              <w:left w:w="100" w:type="dxa"/>
              <w:bottom w:w="100" w:type="dxa"/>
              <w:right w:w="100" w:type="dxa"/>
            </w:tcMar>
          </w:tcPr>
          <w:p w:rsidR="00333969" w:rsidRDefault="00333969">
            <w:pPr>
              <w:widowControl w:val="0"/>
              <w:spacing w:line="240" w:lineRule="auto"/>
              <w:rPr>
                <w:rFonts w:ascii="Source Sans Pro" w:eastAsia="Source Sans Pro" w:hAnsi="Source Sans Pro" w:cs="Source Sans Pro"/>
                <w:sz w:val="20"/>
                <w:szCs w:val="20"/>
              </w:rPr>
            </w:pPr>
          </w:p>
        </w:tc>
        <w:tc>
          <w:tcPr>
            <w:tcW w:w="5325" w:type="dxa"/>
            <w:shd w:val="clear" w:color="auto" w:fill="auto"/>
            <w:tcMar>
              <w:top w:w="100" w:type="dxa"/>
              <w:left w:w="100" w:type="dxa"/>
              <w:bottom w:w="100" w:type="dxa"/>
              <w:right w:w="100" w:type="dxa"/>
            </w:tcMar>
          </w:tcPr>
          <w:p w:rsidR="00333969" w:rsidRDefault="00D85B3F">
            <w:pPr>
              <w:widowControl w:val="0"/>
              <w:spacing w:line="240" w:lineRule="auto"/>
              <w:rPr>
                <w:rFonts w:ascii="Source Sans Pro" w:eastAsia="Source Sans Pro" w:hAnsi="Source Sans Pro" w:cs="Source Sans Pro"/>
                <w:b/>
                <w:sz w:val="20"/>
                <w:szCs w:val="20"/>
              </w:rPr>
            </w:pPr>
            <w:r>
              <w:rPr>
                <w:rFonts w:ascii="Source Sans Pro" w:eastAsia="Source Sans Pro" w:hAnsi="Source Sans Pro" w:cs="Source Sans Pro"/>
                <w:b/>
                <w:sz w:val="20"/>
                <w:szCs w:val="20"/>
              </w:rPr>
              <w:t>Q&amp;A - What questions do you have about the curriculum</w:t>
            </w:r>
          </w:p>
        </w:tc>
        <w:tc>
          <w:tcPr>
            <w:tcW w:w="2775" w:type="dxa"/>
            <w:shd w:val="clear" w:color="auto" w:fill="auto"/>
            <w:tcMar>
              <w:top w:w="100" w:type="dxa"/>
              <w:left w:w="100" w:type="dxa"/>
              <w:bottom w:w="100" w:type="dxa"/>
              <w:right w:w="100" w:type="dxa"/>
            </w:tcMar>
          </w:tcPr>
          <w:p w:rsidR="00333969" w:rsidRDefault="00333969">
            <w:pPr>
              <w:widowControl w:val="0"/>
              <w:spacing w:line="240" w:lineRule="auto"/>
              <w:rPr>
                <w:rFonts w:ascii="Source Sans Pro" w:eastAsia="Source Sans Pro" w:hAnsi="Source Sans Pro" w:cs="Source Sans Pro"/>
                <w:sz w:val="20"/>
                <w:szCs w:val="20"/>
              </w:rPr>
            </w:pPr>
          </w:p>
        </w:tc>
      </w:tr>
      <w:tr w:rsidR="00333969">
        <w:tc>
          <w:tcPr>
            <w:tcW w:w="1260" w:type="dxa"/>
            <w:shd w:val="clear" w:color="auto" w:fill="auto"/>
            <w:tcMar>
              <w:top w:w="100" w:type="dxa"/>
              <w:left w:w="100" w:type="dxa"/>
              <w:bottom w:w="100" w:type="dxa"/>
              <w:right w:w="100" w:type="dxa"/>
            </w:tcMar>
          </w:tcPr>
          <w:p w:rsidR="00333969" w:rsidRDefault="00333969">
            <w:pPr>
              <w:widowControl w:val="0"/>
              <w:spacing w:line="240" w:lineRule="auto"/>
              <w:rPr>
                <w:rFonts w:ascii="Source Sans Pro" w:eastAsia="Source Sans Pro" w:hAnsi="Source Sans Pro" w:cs="Source Sans Pro"/>
                <w:sz w:val="20"/>
                <w:szCs w:val="20"/>
              </w:rPr>
            </w:pPr>
          </w:p>
        </w:tc>
        <w:tc>
          <w:tcPr>
            <w:tcW w:w="5325" w:type="dxa"/>
            <w:shd w:val="clear" w:color="auto" w:fill="auto"/>
            <w:tcMar>
              <w:top w:w="100" w:type="dxa"/>
              <w:left w:w="100" w:type="dxa"/>
              <w:bottom w:w="100" w:type="dxa"/>
              <w:right w:w="100" w:type="dxa"/>
            </w:tcMar>
          </w:tcPr>
          <w:p w:rsidR="00333969" w:rsidRDefault="00D85B3F">
            <w:pPr>
              <w:widowControl w:val="0"/>
              <w:spacing w:line="240" w:lineRule="auto"/>
              <w:rPr>
                <w:rFonts w:ascii="Source Sans Pro" w:eastAsia="Source Sans Pro" w:hAnsi="Source Sans Pro" w:cs="Source Sans Pro"/>
                <w:b/>
                <w:sz w:val="20"/>
                <w:szCs w:val="20"/>
                <w:u w:val="single"/>
              </w:rPr>
            </w:pPr>
            <w:r>
              <w:rPr>
                <w:rFonts w:ascii="Source Sans Pro" w:eastAsia="Source Sans Pro" w:hAnsi="Source Sans Pro" w:cs="Source Sans Pro"/>
                <w:b/>
                <w:sz w:val="20"/>
                <w:szCs w:val="20"/>
                <w:u w:val="single"/>
              </w:rPr>
              <w:t>Section 2: Open Space (2:15 hours)</w:t>
            </w:r>
          </w:p>
          <w:p w:rsidR="00333969" w:rsidRDefault="00D85B3F">
            <w:pPr>
              <w:widowControl w:val="0"/>
              <w:spacing w:line="240" w:lineRule="auto"/>
              <w:rPr>
                <w:rFonts w:ascii="Source Sans Pro" w:eastAsia="Source Sans Pro" w:hAnsi="Source Sans Pro" w:cs="Source Sans Pro"/>
                <w:sz w:val="20"/>
                <w:szCs w:val="20"/>
              </w:rPr>
            </w:pPr>
            <w:r>
              <w:rPr>
                <w:rFonts w:ascii="Source Sans Pro" w:eastAsia="Source Sans Pro" w:hAnsi="Source Sans Pro" w:cs="Source Sans Pro"/>
                <w:b/>
                <w:sz w:val="20"/>
                <w:szCs w:val="20"/>
              </w:rPr>
              <w:t xml:space="preserve">Instructions (15 minutes): </w:t>
            </w:r>
            <w:r>
              <w:rPr>
                <w:rFonts w:ascii="Source Sans Pro" w:eastAsia="Source Sans Pro" w:hAnsi="Source Sans Pro" w:cs="Source Sans Pro"/>
                <w:sz w:val="20"/>
                <w:szCs w:val="20"/>
              </w:rPr>
              <w:t>For this section, we will have an open discussion with each other called “Open Space”</w:t>
            </w:r>
          </w:p>
          <w:p w:rsidR="00333969" w:rsidRDefault="00333969">
            <w:pPr>
              <w:widowControl w:val="0"/>
              <w:spacing w:line="240" w:lineRule="auto"/>
              <w:rPr>
                <w:rFonts w:ascii="Source Sans Pro" w:eastAsia="Source Sans Pro" w:hAnsi="Source Sans Pro" w:cs="Source Sans Pro"/>
                <w:sz w:val="20"/>
                <w:szCs w:val="20"/>
              </w:rPr>
            </w:pPr>
          </w:p>
          <w:p w:rsidR="00333969" w:rsidRDefault="00D85B3F">
            <w:pPr>
              <w:widowControl w:val="0"/>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As a result, we will need to use the entire space of this office to do so.</w:t>
            </w:r>
          </w:p>
          <w:p w:rsidR="00333969" w:rsidRDefault="00333969">
            <w:pPr>
              <w:widowControl w:val="0"/>
              <w:spacing w:line="240" w:lineRule="auto"/>
              <w:rPr>
                <w:rFonts w:ascii="Source Sans Pro" w:eastAsia="Source Sans Pro" w:hAnsi="Source Sans Pro" w:cs="Source Sans Pro"/>
                <w:sz w:val="20"/>
                <w:szCs w:val="20"/>
              </w:rPr>
            </w:pPr>
          </w:p>
          <w:p w:rsidR="00333969" w:rsidRDefault="00D85B3F">
            <w:pPr>
              <w:widowControl w:val="0"/>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Here’s how it works:</w:t>
            </w:r>
          </w:p>
          <w:p w:rsidR="00333969" w:rsidRDefault="00D85B3F">
            <w:pPr>
              <w:widowControl w:val="0"/>
              <w:numPr>
                <w:ilvl w:val="0"/>
                <w:numId w:val="5"/>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This is intended as an exercise where you can ask your most pertinent qu</w:t>
            </w:r>
            <w:r>
              <w:rPr>
                <w:rFonts w:ascii="Source Sans Pro" w:eastAsia="Source Sans Pro" w:hAnsi="Source Sans Pro" w:cs="Source Sans Pro"/>
                <w:sz w:val="20"/>
                <w:szCs w:val="20"/>
              </w:rPr>
              <w:t xml:space="preserve">estions relating to being a Fellows Leader, recruiting and interviewing fellows, planning your orientations, and holding your orientations. </w:t>
            </w:r>
          </w:p>
          <w:p w:rsidR="00333969" w:rsidRDefault="00D85B3F">
            <w:pPr>
              <w:widowControl w:val="0"/>
              <w:numPr>
                <w:ilvl w:val="0"/>
                <w:numId w:val="11"/>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Each of you has a piece of butcher paper: You will take 5 minutes and consider the most pertinent question you have</w:t>
            </w:r>
            <w:r>
              <w:rPr>
                <w:rFonts w:ascii="Source Sans Pro" w:eastAsia="Source Sans Pro" w:hAnsi="Source Sans Pro" w:cs="Source Sans Pro"/>
                <w:sz w:val="20"/>
                <w:szCs w:val="20"/>
              </w:rPr>
              <w:t xml:space="preserve"> about the fellowship and write it on your piece of butcher paper.</w:t>
            </w:r>
          </w:p>
          <w:p w:rsidR="00333969" w:rsidRDefault="00D85B3F">
            <w:pPr>
              <w:widowControl w:val="0"/>
              <w:numPr>
                <w:ilvl w:val="0"/>
                <w:numId w:val="11"/>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To kick it off, I’ll write my question down:</w:t>
            </w:r>
          </w:p>
          <w:p w:rsidR="00333969" w:rsidRDefault="00D85B3F">
            <w:pPr>
              <w:widowControl w:val="0"/>
              <w:numPr>
                <w:ilvl w:val="1"/>
                <w:numId w:val="11"/>
              </w:numPr>
              <w:spacing w:line="240" w:lineRule="auto"/>
              <w:rPr>
                <w:rFonts w:ascii="Source Sans Pro" w:eastAsia="Source Sans Pro" w:hAnsi="Source Sans Pro" w:cs="Source Sans Pro"/>
                <w:b/>
                <w:i/>
                <w:sz w:val="20"/>
                <w:szCs w:val="20"/>
              </w:rPr>
            </w:pPr>
            <w:r>
              <w:rPr>
                <w:rFonts w:ascii="Source Sans Pro" w:eastAsia="Source Sans Pro" w:hAnsi="Source Sans Pro" w:cs="Source Sans Pro"/>
                <w:b/>
                <w:i/>
                <w:sz w:val="20"/>
                <w:szCs w:val="20"/>
              </w:rPr>
              <w:t xml:space="preserve">Data from the Summer Fellowship shows that Fellows Leaders like yourself felt confident in their ability to train fellows at their orientation, but spent most of their time reading off of their annotated agenda’s like a script. I interpret this as showing </w:t>
            </w:r>
            <w:r>
              <w:rPr>
                <w:rFonts w:ascii="Source Sans Pro" w:eastAsia="Source Sans Pro" w:hAnsi="Source Sans Pro" w:cs="Source Sans Pro"/>
                <w:b/>
                <w:i/>
                <w:sz w:val="20"/>
                <w:szCs w:val="20"/>
              </w:rPr>
              <w:t>that Fellows Leaders did not internalize the curriculum, nor personalize it. How can we ensure you feel confident to personalize the orientation curriculum in the Fall?</w:t>
            </w:r>
          </w:p>
          <w:p w:rsidR="00333969" w:rsidRDefault="00D85B3F">
            <w:pPr>
              <w:widowControl w:val="0"/>
              <w:numPr>
                <w:ilvl w:val="1"/>
                <w:numId w:val="11"/>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[Provide Data]</w:t>
            </w:r>
          </w:p>
          <w:p w:rsidR="00333969" w:rsidRDefault="00D85B3F">
            <w:pPr>
              <w:widowControl w:val="0"/>
              <w:numPr>
                <w:ilvl w:val="0"/>
                <w:numId w:val="11"/>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Here are the rules for “Open Space”</w:t>
            </w:r>
          </w:p>
          <w:p w:rsidR="00333969" w:rsidRDefault="00D85B3F">
            <w:pPr>
              <w:widowControl w:val="0"/>
              <w:numPr>
                <w:ilvl w:val="1"/>
                <w:numId w:val="11"/>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b/>
                <w:sz w:val="20"/>
                <w:szCs w:val="20"/>
              </w:rPr>
              <w:t>Whoever comes it the right people</w:t>
            </w:r>
            <w:r>
              <w:rPr>
                <w:rFonts w:ascii="Source Sans Pro" w:eastAsia="Source Sans Pro" w:hAnsi="Source Sans Pro" w:cs="Source Sans Pro"/>
                <w:sz w:val="20"/>
                <w:szCs w:val="20"/>
              </w:rPr>
              <w:t xml:space="preserve"> --</w:t>
            </w:r>
            <w:r>
              <w:rPr>
                <w:rFonts w:ascii="Source Sans Pro" w:eastAsia="Source Sans Pro" w:hAnsi="Source Sans Pro" w:cs="Source Sans Pro"/>
                <w:sz w:val="20"/>
                <w:szCs w:val="20"/>
              </w:rPr>
              <w:t xml:space="preserve"> you </w:t>
            </w:r>
            <w:r>
              <w:rPr>
                <w:rFonts w:ascii="Source Sans Pro" w:eastAsia="Source Sans Pro" w:hAnsi="Source Sans Pro" w:cs="Source Sans Pro"/>
                <w:sz w:val="20"/>
                <w:szCs w:val="20"/>
              </w:rPr>
              <w:lastRenderedPageBreak/>
              <w:t>should move from question to question as you see fit. This is your opportunity to share expertise, as well as ask questions</w:t>
            </w:r>
          </w:p>
          <w:p w:rsidR="00333969" w:rsidRDefault="00D85B3F">
            <w:pPr>
              <w:widowControl w:val="0"/>
              <w:numPr>
                <w:ilvl w:val="1"/>
                <w:numId w:val="11"/>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b/>
                <w:sz w:val="20"/>
                <w:szCs w:val="20"/>
              </w:rPr>
              <w:t>Whatever happens is the only thing that could’ve</w:t>
            </w:r>
            <w:r>
              <w:rPr>
                <w:rFonts w:ascii="Source Sans Pro" w:eastAsia="Source Sans Pro" w:hAnsi="Source Sans Pro" w:cs="Source Sans Pro"/>
                <w:sz w:val="20"/>
                <w:szCs w:val="20"/>
              </w:rPr>
              <w:t xml:space="preserve"> -- Be focused on the solutions and the present conversation. Don’t get bogged </w:t>
            </w:r>
            <w:r>
              <w:rPr>
                <w:rFonts w:ascii="Source Sans Pro" w:eastAsia="Source Sans Pro" w:hAnsi="Source Sans Pro" w:cs="Source Sans Pro"/>
                <w:sz w:val="20"/>
                <w:szCs w:val="20"/>
              </w:rPr>
              <w:t>down by your past experiences.</w:t>
            </w:r>
          </w:p>
          <w:p w:rsidR="00333969" w:rsidRDefault="00D85B3F">
            <w:pPr>
              <w:widowControl w:val="0"/>
              <w:numPr>
                <w:ilvl w:val="1"/>
                <w:numId w:val="11"/>
              </w:numPr>
              <w:spacing w:line="240" w:lineRule="auto"/>
              <w:rPr>
                <w:rFonts w:ascii="Source Sans Pro" w:eastAsia="Source Sans Pro" w:hAnsi="Source Sans Pro" w:cs="Source Sans Pro"/>
                <w:b/>
                <w:sz w:val="20"/>
                <w:szCs w:val="20"/>
              </w:rPr>
            </w:pPr>
            <w:r>
              <w:rPr>
                <w:rFonts w:ascii="Source Sans Pro" w:eastAsia="Source Sans Pro" w:hAnsi="Source Sans Pro" w:cs="Source Sans Pro"/>
                <w:b/>
                <w:sz w:val="20"/>
                <w:szCs w:val="20"/>
              </w:rPr>
              <w:t>When is starts is the right time</w:t>
            </w:r>
          </w:p>
          <w:p w:rsidR="00333969" w:rsidRDefault="00D85B3F">
            <w:pPr>
              <w:widowControl w:val="0"/>
              <w:numPr>
                <w:ilvl w:val="1"/>
                <w:numId w:val="11"/>
              </w:numPr>
              <w:spacing w:line="240" w:lineRule="auto"/>
              <w:rPr>
                <w:rFonts w:ascii="Source Sans Pro" w:eastAsia="Source Sans Pro" w:hAnsi="Source Sans Pro" w:cs="Source Sans Pro"/>
                <w:b/>
                <w:sz w:val="20"/>
                <w:szCs w:val="20"/>
              </w:rPr>
            </w:pPr>
            <w:r>
              <w:rPr>
                <w:rFonts w:ascii="Source Sans Pro" w:eastAsia="Source Sans Pro" w:hAnsi="Source Sans Pro" w:cs="Source Sans Pro"/>
                <w:b/>
                <w:sz w:val="20"/>
                <w:szCs w:val="20"/>
              </w:rPr>
              <w:t>When it’s over, it’s over</w:t>
            </w:r>
          </w:p>
          <w:p w:rsidR="00333969" w:rsidRDefault="00D85B3F">
            <w:pPr>
              <w:widowControl w:val="0"/>
              <w:numPr>
                <w:ilvl w:val="1"/>
                <w:numId w:val="11"/>
              </w:numPr>
              <w:spacing w:line="240" w:lineRule="auto"/>
              <w:rPr>
                <w:rFonts w:ascii="Source Sans Pro" w:eastAsia="Source Sans Pro" w:hAnsi="Source Sans Pro" w:cs="Source Sans Pro"/>
                <w:b/>
                <w:sz w:val="20"/>
                <w:szCs w:val="20"/>
              </w:rPr>
            </w:pPr>
            <w:r>
              <w:rPr>
                <w:rFonts w:ascii="Source Sans Pro" w:eastAsia="Source Sans Pro" w:hAnsi="Source Sans Pro" w:cs="Source Sans Pro"/>
                <w:b/>
                <w:sz w:val="20"/>
                <w:szCs w:val="20"/>
              </w:rPr>
              <w:t xml:space="preserve">Law of Two Feet -- </w:t>
            </w:r>
            <w:r>
              <w:rPr>
                <w:rFonts w:ascii="Source Sans Pro" w:eastAsia="Source Sans Pro" w:hAnsi="Source Sans Pro" w:cs="Source Sans Pro"/>
                <w:sz w:val="20"/>
                <w:szCs w:val="20"/>
              </w:rPr>
              <w:t xml:space="preserve">You have the freedom to move from ANY discussion at ANY time. </w:t>
            </w:r>
          </w:p>
          <w:p w:rsidR="00333969" w:rsidRDefault="00333969">
            <w:pPr>
              <w:widowControl w:val="0"/>
              <w:spacing w:line="240" w:lineRule="auto"/>
              <w:rPr>
                <w:rFonts w:ascii="Source Sans Pro" w:eastAsia="Source Sans Pro" w:hAnsi="Source Sans Pro" w:cs="Source Sans Pro"/>
                <w:sz w:val="20"/>
                <w:szCs w:val="20"/>
              </w:rPr>
            </w:pPr>
          </w:p>
          <w:p w:rsidR="00333969" w:rsidRDefault="00D85B3F">
            <w:pPr>
              <w:widowControl w:val="0"/>
              <w:spacing w:line="240" w:lineRule="auto"/>
              <w:rPr>
                <w:rFonts w:ascii="Source Sans Pro" w:eastAsia="Source Sans Pro" w:hAnsi="Source Sans Pro" w:cs="Source Sans Pro"/>
                <w:b/>
                <w:sz w:val="20"/>
                <w:szCs w:val="20"/>
              </w:rPr>
            </w:pPr>
            <w:r>
              <w:rPr>
                <w:rFonts w:ascii="Source Sans Pro" w:eastAsia="Source Sans Pro" w:hAnsi="Source Sans Pro" w:cs="Source Sans Pro"/>
                <w:b/>
                <w:sz w:val="20"/>
                <w:szCs w:val="20"/>
              </w:rPr>
              <w:t>Activity (1:30)</w:t>
            </w:r>
          </w:p>
          <w:p w:rsidR="00333969" w:rsidRDefault="00333969">
            <w:pPr>
              <w:widowControl w:val="0"/>
              <w:spacing w:line="240" w:lineRule="auto"/>
              <w:rPr>
                <w:rFonts w:ascii="Source Sans Pro" w:eastAsia="Source Sans Pro" w:hAnsi="Source Sans Pro" w:cs="Source Sans Pro"/>
                <w:b/>
                <w:sz w:val="20"/>
                <w:szCs w:val="20"/>
              </w:rPr>
            </w:pPr>
          </w:p>
          <w:p w:rsidR="00333969" w:rsidRDefault="00D85B3F">
            <w:pPr>
              <w:widowControl w:val="0"/>
              <w:spacing w:line="240" w:lineRule="auto"/>
              <w:rPr>
                <w:rFonts w:ascii="Source Sans Pro" w:eastAsia="Source Sans Pro" w:hAnsi="Source Sans Pro" w:cs="Source Sans Pro"/>
                <w:b/>
                <w:sz w:val="20"/>
                <w:szCs w:val="20"/>
              </w:rPr>
            </w:pPr>
            <w:r>
              <w:rPr>
                <w:rFonts w:ascii="Source Sans Pro" w:eastAsia="Source Sans Pro" w:hAnsi="Source Sans Pro" w:cs="Source Sans Pro"/>
                <w:b/>
                <w:sz w:val="20"/>
                <w:szCs w:val="20"/>
              </w:rPr>
              <w:t>Debrief (:30)</w:t>
            </w:r>
          </w:p>
          <w:p w:rsidR="00333969" w:rsidRDefault="00D85B3F">
            <w:pPr>
              <w:widowControl w:val="0"/>
              <w:numPr>
                <w:ilvl w:val="0"/>
                <w:numId w:val="7"/>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Talking stick format -- Hold to talk, pass if you do</w:t>
            </w:r>
            <w:r>
              <w:rPr>
                <w:rFonts w:ascii="Source Sans Pro" w:eastAsia="Source Sans Pro" w:hAnsi="Source Sans Pro" w:cs="Source Sans Pro"/>
                <w:sz w:val="20"/>
                <w:szCs w:val="20"/>
              </w:rPr>
              <w:t>n’t want to contribute and contribute your highlights and keytakeaways</w:t>
            </w:r>
          </w:p>
          <w:p w:rsidR="00333969" w:rsidRDefault="00D85B3F">
            <w:pPr>
              <w:widowControl w:val="0"/>
              <w:numPr>
                <w:ilvl w:val="0"/>
                <w:numId w:val="7"/>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Close with a team “wooooo!”</w:t>
            </w:r>
          </w:p>
        </w:tc>
        <w:tc>
          <w:tcPr>
            <w:tcW w:w="2775" w:type="dxa"/>
            <w:shd w:val="clear" w:color="auto" w:fill="auto"/>
            <w:tcMar>
              <w:top w:w="100" w:type="dxa"/>
              <w:left w:w="100" w:type="dxa"/>
              <w:bottom w:w="100" w:type="dxa"/>
              <w:right w:w="100" w:type="dxa"/>
            </w:tcMar>
          </w:tcPr>
          <w:p w:rsidR="00333969" w:rsidRDefault="00D85B3F">
            <w:pPr>
              <w:widowControl w:val="0"/>
              <w:numPr>
                <w:ilvl w:val="0"/>
                <w:numId w:val="16"/>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lastRenderedPageBreak/>
              <w:t>Butcher paper</w:t>
            </w:r>
          </w:p>
          <w:p w:rsidR="00333969" w:rsidRDefault="00D85B3F">
            <w:pPr>
              <w:widowControl w:val="0"/>
              <w:numPr>
                <w:ilvl w:val="0"/>
                <w:numId w:val="16"/>
              </w:numPr>
              <w:spacing w:line="240" w:lineRule="auto"/>
              <w:rPr>
                <w:rFonts w:ascii="Source Sans Pro" w:eastAsia="Source Sans Pro" w:hAnsi="Source Sans Pro" w:cs="Source Sans Pro"/>
                <w:sz w:val="20"/>
                <w:szCs w:val="20"/>
              </w:rPr>
            </w:pPr>
            <w:r>
              <w:rPr>
                <w:rFonts w:ascii="Source Sans Pro" w:eastAsia="Source Sans Pro" w:hAnsi="Source Sans Pro" w:cs="Source Sans Pro"/>
                <w:sz w:val="20"/>
                <w:szCs w:val="20"/>
              </w:rPr>
              <w:t>Marker</w:t>
            </w:r>
          </w:p>
        </w:tc>
      </w:tr>
    </w:tbl>
    <w:p w:rsidR="00333969" w:rsidRDefault="00333969"/>
    <w:p w:rsidR="00333969" w:rsidRDefault="00333969">
      <w:pPr>
        <w:rPr>
          <w:sz w:val="20"/>
          <w:szCs w:val="20"/>
        </w:rPr>
      </w:pPr>
    </w:p>
    <w:p w:rsidR="00333969" w:rsidRDefault="00333969">
      <w:pPr>
        <w:rPr>
          <w:rFonts w:ascii="Source Sans Pro" w:eastAsia="Source Sans Pro" w:hAnsi="Source Sans Pro" w:cs="Source Sans Pro"/>
          <w:sz w:val="20"/>
          <w:szCs w:val="20"/>
        </w:rPr>
      </w:pPr>
    </w:p>
    <w:p w:rsidR="00333969" w:rsidRDefault="00333969">
      <w:pPr>
        <w:rPr>
          <w:rFonts w:ascii="Source Sans Pro" w:eastAsia="Source Sans Pro" w:hAnsi="Source Sans Pro" w:cs="Source Sans Pro"/>
          <w:sz w:val="20"/>
          <w:szCs w:val="20"/>
        </w:rPr>
      </w:pPr>
    </w:p>
    <w:p w:rsidR="00333969" w:rsidRDefault="00333969">
      <w:pPr>
        <w:rPr>
          <w:rFonts w:ascii="Source Sans Pro" w:eastAsia="Source Sans Pro" w:hAnsi="Source Sans Pro" w:cs="Source Sans Pro"/>
          <w:sz w:val="20"/>
          <w:szCs w:val="20"/>
        </w:rPr>
      </w:pPr>
    </w:p>
    <w:p w:rsidR="00333969" w:rsidRDefault="00333969">
      <w:pPr>
        <w:rPr>
          <w:rFonts w:ascii="Source Sans Pro" w:eastAsia="Source Sans Pro" w:hAnsi="Source Sans Pro" w:cs="Source Sans Pro"/>
          <w:sz w:val="20"/>
          <w:szCs w:val="20"/>
        </w:rPr>
      </w:pPr>
    </w:p>
    <w:sectPr w:rsidR="003339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B3F" w:rsidRDefault="00D85B3F" w:rsidP="009737FE">
      <w:pPr>
        <w:spacing w:line="240" w:lineRule="auto"/>
      </w:pPr>
      <w:r>
        <w:separator/>
      </w:r>
    </w:p>
  </w:endnote>
  <w:endnote w:type="continuationSeparator" w:id="0">
    <w:p w:rsidR="00D85B3F" w:rsidRDefault="00D85B3F" w:rsidP="009737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4D"/>
    <w:family w:val="swiss"/>
    <w:notTrueType/>
    <w:pitch w:val="variable"/>
    <w:sig w:usb0="20000007" w:usb1="00000001" w:usb2="000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7FE" w:rsidRDefault="00973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7FE" w:rsidRPr="00773D05" w:rsidRDefault="009737FE" w:rsidP="009737FE">
    <w:pPr>
      <w:pStyle w:val="Footer"/>
      <w:jc w:val="center"/>
      <w:rPr>
        <w:rFonts w:asciiTheme="majorHAnsi" w:hAnsiTheme="majorHAnsi"/>
        <w:sz w:val="16"/>
        <w:szCs w:val="16"/>
      </w:rPr>
    </w:pPr>
    <w:r w:rsidRPr="00773D05">
      <w:rPr>
        <w:rFonts w:asciiTheme="majorHAnsi" w:hAnsiTheme="majorHAnsi"/>
        <w:sz w:val="16"/>
        <w:szCs w:val="16"/>
      </w:rPr>
      <w:t xml:space="preserve">This work is licensed under the Creative Commons Attribution-NonCommercial 4.0 International License. To view a copy of this license, visit </w:t>
    </w:r>
    <w:hyperlink r:id="rId1" w:history="1">
      <w:r w:rsidRPr="002A083A">
        <w:rPr>
          <w:rStyle w:val="Hyperlink"/>
          <w:rFonts w:asciiTheme="majorHAnsi" w:hAnsiTheme="majorHAnsi"/>
          <w:sz w:val="16"/>
          <w:szCs w:val="16"/>
        </w:rPr>
        <w:t>http://creativecommons.org/licenses/by-nc/4.0/</w:t>
      </w:r>
    </w:hyperlink>
    <w:r>
      <w:rPr>
        <w:rFonts w:asciiTheme="majorHAnsi" w:hAnsiTheme="majorHAnsi"/>
        <w:sz w:val="16"/>
        <w:szCs w:val="16"/>
      </w:rPr>
      <w:t xml:space="preserve"> </w:t>
    </w:r>
    <w:r w:rsidRPr="00773D05">
      <w:rPr>
        <w:rFonts w:asciiTheme="majorHAnsi" w:hAnsiTheme="majorHAnsi"/>
        <w:sz w:val="16"/>
        <w:szCs w:val="16"/>
      </w:rPr>
      <w:t>or send a letter to Creative Commons, PO Box 1866, Mountain View, CA 94042, USA.</w:t>
    </w:r>
  </w:p>
  <w:p w:rsidR="009737FE" w:rsidRDefault="009737FE">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7FE" w:rsidRDefault="00973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B3F" w:rsidRDefault="00D85B3F" w:rsidP="009737FE">
      <w:pPr>
        <w:spacing w:line="240" w:lineRule="auto"/>
      </w:pPr>
      <w:r>
        <w:separator/>
      </w:r>
    </w:p>
  </w:footnote>
  <w:footnote w:type="continuationSeparator" w:id="0">
    <w:p w:rsidR="00D85B3F" w:rsidRDefault="00D85B3F" w:rsidP="009737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7FE" w:rsidRDefault="00973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7FE" w:rsidRDefault="00973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7FE" w:rsidRDefault="00973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3ECB"/>
    <w:multiLevelType w:val="multilevel"/>
    <w:tmpl w:val="4BBA9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8474E7"/>
    <w:multiLevelType w:val="multilevel"/>
    <w:tmpl w:val="02E42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DE78B8"/>
    <w:multiLevelType w:val="multilevel"/>
    <w:tmpl w:val="E384F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E5143E"/>
    <w:multiLevelType w:val="multilevel"/>
    <w:tmpl w:val="9C2E2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856AF9"/>
    <w:multiLevelType w:val="multilevel"/>
    <w:tmpl w:val="45E27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1C0AF3"/>
    <w:multiLevelType w:val="multilevel"/>
    <w:tmpl w:val="8E8E4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207486"/>
    <w:multiLevelType w:val="multilevel"/>
    <w:tmpl w:val="345E7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7659FD"/>
    <w:multiLevelType w:val="multilevel"/>
    <w:tmpl w:val="02E66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4065D3"/>
    <w:multiLevelType w:val="multilevel"/>
    <w:tmpl w:val="4E9AB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4E13B8"/>
    <w:multiLevelType w:val="multilevel"/>
    <w:tmpl w:val="36F85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4975DE"/>
    <w:multiLevelType w:val="multilevel"/>
    <w:tmpl w:val="105AD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33D4836"/>
    <w:multiLevelType w:val="multilevel"/>
    <w:tmpl w:val="F4F89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9E341B"/>
    <w:multiLevelType w:val="multilevel"/>
    <w:tmpl w:val="7F707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1560F91"/>
    <w:multiLevelType w:val="multilevel"/>
    <w:tmpl w:val="C5EC8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992D36"/>
    <w:multiLevelType w:val="multilevel"/>
    <w:tmpl w:val="3662D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5171898"/>
    <w:multiLevelType w:val="multilevel"/>
    <w:tmpl w:val="62861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D72F6C"/>
    <w:multiLevelType w:val="multilevel"/>
    <w:tmpl w:val="DE449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0B55403"/>
    <w:multiLevelType w:val="multilevel"/>
    <w:tmpl w:val="716A7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F3A515C"/>
    <w:multiLevelType w:val="multilevel"/>
    <w:tmpl w:val="FFB8C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E02582C"/>
    <w:multiLevelType w:val="multilevel"/>
    <w:tmpl w:val="AAC6E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E3E73E9"/>
    <w:multiLevelType w:val="multilevel"/>
    <w:tmpl w:val="06BEE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11"/>
  </w:num>
  <w:num w:numId="3">
    <w:abstractNumId w:val="13"/>
  </w:num>
  <w:num w:numId="4">
    <w:abstractNumId w:val="5"/>
  </w:num>
  <w:num w:numId="5">
    <w:abstractNumId w:val="8"/>
  </w:num>
  <w:num w:numId="6">
    <w:abstractNumId w:val="1"/>
  </w:num>
  <w:num w:numId="7">
    <w:abstractNumId w:val="16"/>
  </w:num>
  <w:num w:numId="8">
    <w:abstractNumId w:val="2"/>
  </w:num>
  <w:num w:numId="9">
    <w:abstractNumId w:val="10"/>
  </w:num>
  <w:num w:numId="10">
    <w:abstractNumId w:val="0"/>
  </w:num>
  <w:num w:numId="11">
    <w:abstractNumId w:val="15"/>
  </w:num>
  <w:num w:numId="12">
    <w:abstractNumId w:val="19"/>
  </w:num>
  <w:num w:numId="13">
    <w:abstractNumId w:val="4"/>
  </w:num>
  <w:num w:numId="14">
    <w:abstractNumId w:val="6"/>
  </w:num>
  <w:num w:numId="15">
    <w:abstractNumId w:val="18"/>
  </w:num>
  <w:num w:numId="16">
    <w:abstractNumId w:val="7"/>
  </w:num>
  <w:num w:numId="17">
    <w:abstractNumId w:val="17"/>
  </w:num>
  <w:num w:numId="18">
    <w:abstractNumId w:val="14"/>
  </w:num>
  <w:num w:numId="19">
    <w:abstractNumId w:val="12"/>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33969"/>
    <w:rsid w:val="00333969"/>
    <w:rsid w:val="009737FE"/>
    <w:rsid w:val="00D85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A264DA1-0B5E-6343-9670-05DA98E1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737FE"/>
    <w:pPr>
      <w:tabs>
        <w:tab w:val="center" w:pos="4680"/>
        <w:tab w:val="right" w:pos="9360"/>
      </w:tabs>
      <w:spacing w:line="240" w:lineRule="auto"/>
    </w:pPr>
  </w:style>
  <w:style w:type="character" w:customStyle="1" w:styleId="HeaderChar">
    <w:name w:val="Header Char"/>
    <w:basedOn w:val="DefaultParagraphFont"/>
    <w:link w:val="Header"/>
    <w:uiPriority w:val="99"/>
    <w:rsid w:val="009737FE"/>
  </w:style>
  <w:style w:type="paragraph" w:styleId="Footer">
    <w:name w:val="footer"/>
    <w:basedOn w:val="Normal"/>
    <w:link w:val="FooterChar"/>
    <w:uiPriority w:val="99"/>
    <w:unhideWhenUsed/>
    <w:rsid w:val="009737FE"/>
    <w:pPr>
      <w:tabs>
        <w:tab w:val="center" w:pos="4680"/>
        <w:tab w:val="right" w:pos="9360"/>
      </w:tabs>
      <w:spacing w:line="240" w:lineRule="auto"/>
    </w:pPr>
  </w:style>
  <w:style w:type="character" w:customStyle="1" w:styleId="FooterChar">
    <w:name w:val="Footer Char"/>
    <w:basedOn w:val="DefaultParagraphFont"/>
    <w:link w:val="Footer"/>
    <w:uiPriority w:val="99"/>
    <w:rsid w:val="009737FE"/>
  </w:style>
  <w:style w:type="character" w:styleId="Hyperlink">
    <w:name w:val="Hyperlink"/>
    <w:basedOn w:val="DefaultParagraphFont"/>
    <w:uiPriority w:val="99"/>
    <w:unhideWhenUsed/>
    <w:rsid w:val="009737FE"/>
    <w:rPr>
      <w:color w:val="0000FF" w:themeColor="hyperlink"/>
      <w:u w:val="single"/>
    </w:rPr>
  </w:style>
  <w:style w:type="character" w:styleId="FollowedHyperlink">
    <w:name w:val="FollowedHyperlink"/>
    <w:basedOn w:val="DefaultParagraphFont"/>
    <w:uiPriority w:val="99"/>
    <w:semiHidden/>
    <w:unhideWhenUsed/>
    <w:rsid w:val="009737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786</Words>
  <Characters>4216</Characters>
  <Application>Microsoft Office Word</Application>
  <DocSecurity>0</DocSecurity>
  <Lines>234</Lines>
  <Paragraphs>104</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2019-03-04T06:08:00Z</dcterms:created>
  <dcterms:modified xsi:type="dcterms:W3CDTF">2019-03-04T06:08:00Z</dcterms:modified>
</cp:coreProperties>
</file>